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6B86" w:rsidRPr="000E4499" w:rsidRDefault="00896B86" w:rsidP="005411CF">
      <w:pPr>
        <w:spacing w:after="0" w:line="240" w:lineRule="auto"/>
        <w:ind w:firstLine="180"/>
        <w:rPr>
          <w:b/>
          <w:i/>
          <w:iCs/>
          <w:sz w:val="28"/>
          <w:szCs w:val="28"/>
        </w:rPr>
      </w:pPr>
      <w:r w:rsidRPr="000E4499">
        <w:rPr>
          <w:rFonts w:ascii="Garamond" w:hAnsi="Garamond"/>
          <w:b/>
          <w:sz w:val="28"/>
          <w:szCs w:val="28"/>
          <w:lang w:val="en-US"/>
        </w:rPr>
        <w:t>V</w:t>
      </w:r>
      <w:r w:rsidRPr="000E4499">
        <w:rPr>
          <w:rFonts w:ascii="Garamond" w:hAnsi="Garamond"/>
          <w:b/>
          <w:sz w:val="28"/>
          <w:szCs w:val="28"/>
        </w:rPr>
        <w:t>.2</w:t>
      </w:r>
      <w:r>
        <w:rPr>
          <w:rFonts w:ascii="Garamond" w:hAnsi="Garamond"/>
          <w:b/>
          <w:sz w:val="28"/>
          <w:szCs w:val="28"/>
        </w:rPr>
        <w:t>.</w:t>
      </w:r>
      <w:r w:rsidRPr="000E4499">
        <w:rPr>
          <w:rFonts w:ascii="Garamond" w:hAnsi="Garamond"/>
          <w:b/>
          <w:sz w:val="28"/>
          <w:szCs w:val="28"/>
        </w:rPr>
        <w:t xml:space="preserve"> </w:t>
      </w:r>
      <w:r w:rsidRPr="000E4499">
        <w:rPr>
          <w:rFonts w:ascii="Garamond" w:hAnsi="Garamond"/>
          <w:b/>
          <w:bCs/>
          <w:sz w:val="28"/>
          <w:szCs w:val="28"/>
        </w:rPr>
        <w:t>Изменения, связанные с новым порядком согласования ГТП</w:t>
      </w:r>
    </w:p>
    <w:p w:rsidR="00896B86" w:rsidRDefault="00896B86" w:rsidP="005411CF">
      <w:pPr>
        <w:widowControl w:val="0"/>
        <w:spacing w:after="0" w:line="240" w:lineRule="auto"/>
        <w:jc w:val="right"/>
        <w:rPr>
          <w:rFonts w:ascii="Garamond" w:hAnsi="Garamond"/>
          <w:b/>
          <w:sz w:val="28"/>
          <w:szCs w:val="28"/>
        </w:rPr>
      </w:pPr>
    </w:p>
    <w:p w:rsidR="00896B86" w:rsidRDefault="00896B86" w:rsidP="005411CF">
      <w:pPr>
        <w:widowControl w:val="0"/>
        <w:spacing w:after="0" w:line="240" w:lineRule="auto"/>
        <w:jc w:val="right"/>
        <w:rPr>
          <w:rFonts w:ascii="Garamond" w:hAnsi="Garamond"/>
          <w:b/>
          <w:sz w:val="28"/>
          <w:szCs w:val="28"/>
        </w:rPr>
      </w:pPr>
      <w:r w:rsidRPr="000E4499">
        <w:rPr>
          <w:rFonts w:ascii="Garamond" w:hAnsi="Garamond"/>
          <w:b/>
          <w:sz w:val="28"/>
          <w:szCs w:val="28"/>
        </w:rPr>
        <w:t>Приложение № 5.2</w:t>
      </w:r>
      <w:r>
        <w:rPr>
          <w:rFonts w:ascii="Garamond" w:hAnsi="Garamond"/>
          <w:b/>
          <w:sz w:val="28"/>
          <w:szCs w:val="28"/>
          <w:lang w:val="en-US"/>
        </w:rPr>
        <w:t>.2</w:t>
      </w:r>
    </w:p>
    <w:p w:rsidR="00896B86" w:rsidRPr="005411CF" w:rsidRDefault="00896B86" w:rsidP="005411CF">
      <w:pPr>
        <w:widowControl w:val="0"/>
        <w:spacing w:after="0" w:line="240" w:lineRule="auto"/>
        <w:jc w:val="right"/>
        <w:rPr>
          <w:rFonts w:ascii="Garamond" w:hAnsi="Garamond"/>
          <w:b/>
          <w:sz w:val="28"/>
          <w:szCs w:val="28"/>
        </w:rPr>
      </w:pP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940"/>
      </w:tblGrid>
      <w:tr w:rsidR="00896B86" w:rsidRPr="005411CF" w:rsidTr="005411CF">
        <w:trPr>
          <w:trHeight w:val="4660"/>
        </w:trPr>
        <w:tc>
          <w:tcPr>
            <w:tcW w:w="14940" w:type="dxa"/>
          </w:tcPr>
          <w:p w:rsidR="00896B86" w:rsidRPr="005411CF" w:rsidRDefault="00896B86" w:rsidP="005411CF">
            <w:pPr>
              <w:widowControl w:val="0"/>
              <w:tabs>
                <w:tab w:val="left" w:pos="0"/>
                <w:tab w:val="left" w:pos="3420"/>
              </w:tabs>
              <w:spacing w:after="0" w:line="240" w:lineRule="auto"/>
              <w:jc w:val="both"/>
              <w:rPr>
                <w:rFonts w:ascii="Garamond" w:hAnsi="Garamond"/>
                <w:sz w:val="24"/>
                <w:szCs w:val="24"/>
              </w:rPr>
            </w:pPr>
            <w:r w:rsidRPr="005411CF">
              <w:rPr>
                <w:rFonts w:ascii="Garamond" w:hAnsi="Garamond"/>
                <w:b/>
                <w:sz w:val="24"/>
                <w:szCs w:val="24"/>
              </w:rPr>
              <w:t>Инициатор:</w:t>
            </w:r>
            <w:r w:rsidRPr="005411CF">
              <w:rPr>
                <w:rFonts w:ascii="Garamond" w:hAnsi="Garamond"/>
                <w:sz w:val="24"/>
                <w:szCs w:val="24"/>
              </w:rPr>
              <w:t xml:space="preserve"> АО «АТС».</w:t>
            </w:r>
          </w:p>
          <w:p w:rsidR="00896B86" w:rsidRPr="005411CF" w:rsidRDefault="00896B86" w:rsidP="005411CF">
            <w:pPr>
              <w:widowControl w:val="0"/>
              <w:tabs>
                <w:tab w:val="left" w:pos="0"/>
                <w:tab w:val="left" w:pos="3420"/>
              </w:tabs>
              <w:spacing w:after="0" w:line="240" w:lineRule="auto"/>
              <w:jc w:val="both"/>
              <w:rPr>
                <w:rFonts w:ascii="Garamond" w:hAnsi="Garamond"/>
                <w:sz w:val="24"/>
                <w:szCs w:val="24"/>
              </w:rPr>
            </w:pPr>
            <w:r w:rsidRPr="005411CF">
              <w:rPr>
                <w:rFonts w:ascii="Garamond" w:hAnsi="Garamond"/>
                <w:b/>
                <w:sz w:val="24"/>
                <w:szCs w:val="24"/>
              </w:rPr>
              <w:t xml:space="preserve">Обоснование: </w:t>
            </w:r>
            <w:r w:rsidRPr="005411CF">
              <w:rPr>
                <w:rFonts w:ascii="Garamond" w:hAnsi="Garamond"/>
                <w:sz w:val="24"/>
                <w:szCs w:val="24"/>
              </w:rPr>
              <w:t>изменение приложений к Договору о присоединении к торговой системе оптового рынка в связи с новой редакцией Положения о реестре:</w:t>
            </w:r>
          </w:p>
          <w:p w:rsidR="00896B86" w:rsidRPr="005411CF" w:rsidRDefault="00896B86" w:rsidP="005411CF">
            <w:pPr>
              <w:pStyle w:val="ListParagraph"/>
              <w:widowControl w:val="0"/>
              <w:numPr>
                <w:ilvl w:val="0"/>
                <w:numId w:val="18"/>
              </w:numPr>
              <w:tabs>
                <w:tab w:val="left" w:pos="0"/>
                <w:tab w:val="left" w:pos="360"/>
              </w:tabs>
              <w:jc w:val="both"/>
              <w:rPr>
                <w:rFonts w:ascii="Garamond" w:hAnsi="Garamond"/>
                <w:lang w:eastAsia="en-US"/>
              </w:rPr>
            </w:pPr>
            <w:r w:rsidRPr="005411CF">
              <w:rPr>
                <w:rFonts w:ascii="Garamond" w:hAnsi="Garamond"/>
                <w:lang w:eastAsia="en-US"/>
              </w:rPr>
              <w:t>изменение Регламента допуска к торговой системе</w:t>
            </w:r>
            <w:r>
              <w:rPr>
                <w:rFonts w:ascii="Garamond" w:hAnsi="Garamond"/>
                <w:lang w:eastAsia="en-US"/>
              </w:rPr>
              <w:t xml:space="preserve"> оптового рынка</w:t>
            </w:r>
            <w:r w:rsidRPr="005411CF">
              <w:rPr>
                <w:rFonts w:ascii="Garamond" w:hAnsi="Garamond"/>
                <w:lang w:eastAsia="en-US"/>
              </w:rPr>
              <w:t xml:space="preserve"> (</w:t>
            </w:r>
            <w:r>
              <w:rPr>
                <w:rFonts w:ascii="Garamond" w:hAnsi="Garamond"/>
                <w:lang w:eastAsia="en-US"/>
              </w:rPr>
              <w:t>П</w:t>
            </w:r>
            <w:r w:rsidRPr="005411CF">
              <w:rPr>
                <w:rFonts w:ascii="Garamond" w:hAnsi="Garamond"/>
                <w:lang w:eastAsia="en-US"/>
              </w:rPr>
              <w:t>риложение №</w:t>
            </w:r>
            <w:r>
              <w:rPr>
                <w:rFonts w:ascii="Garamond" w:hAnsi="Garamond"/>
                <w:lang w:eastAsia="en-US"/>
              </w:rPr>
              <w:t xml:space="preserve"> </w:t>
            </w:r>
            <w:r w:rsidRPr="005411CF">
              <w:rPr>
                <w:rFonts w:ascii="Garamond" w:hAnsi="Garamond"/>
                <w:lang w:eastAsia="en-US"/>
              </w:rPr>
              <w:t>1</w:t>
            </w:r>
            <w:r w:rsidRPr="00E6304C">
              <w:rPr>
                <w:rFonts w:ascii="Garamond" w:hAnsi="Garamond"/>
                <w:lang w:eastAsia="en-US"/>
              </w:rPr>
              <w:t xml:space="preserve"> </w:t>
            </w:r>
            <w:r>
              <w:rPr>
                <w:rFonts w:ascii="Garamond" w:hAnsi="Garamond"/>
                <w:lang w:eastAsia="en-US"/>
              </w:rPr>
              <w:t xml:space="preserve">к </w:t>
            </w:r>
            <w:r w:rsidRPr="00E6304C">
              <w:rPr>
                <w:rFonts w:ascii="Garamond" w:hAnsi="Garamond"/>
                <w:lang w:eastAsia="en-US"/>
              </w:rPr>
              <w:t>Договору о присоединении к торговой системе оптового рынка</w:t>
            </w:r>
            <w:r w:rsidRPr="005411CF">
              <w:rPr>
                <w:rFonts w:ascii="Garamond" w:hAnsi="Garamond"/>
                <w:lang w:eastAsia="en-US"/>
              </w:rPr>
              <w:t>) в связи с переводом Акта о согласовании ГТП в электронный вид, уточнение перечня документов, необходимых для получения допуска к торговой системе оптового рынка</w:t>
            </w:r>
            <w:r>
              <w:rPr>
                <w:rFonts w:ascii="Garamond" w:hAnsi="Garamond"/>
                <w:lang w:eastAsia="en-US"/>
              </w:rPr>
              <w:t>,</w:t>
            </w:r>
            <w:r w:rsidRPr="005411CF">
              <w:rPr>
                <w:rFonts w:ascii="Garamond" w:hAnsi="Garamond"/>
                <w:lang w:eastAsia="en-US"/>
              </w:rPr>
              <w:t xml:space="preserve"> направляемых КО субъектам оптового рынка после завершения процедуры допуска к торговой системе оптового рынка;</w:t>
            </w:r>
          </w:p>
          <w:p w:rsidR="00896B86" w:rsidRPr="005411CF" w:rsidRDefault="00896B86" w:rsidP="005411CF">
            <w:pPr>
              <w:pStyle w:val="ListParagraph"/>
              <w:widowControl w:val="0"/>
              <w:numPr>
                <w:ilvl w:val="0"/>
                <w:numId w:val="18"/>
              </w:numPr>
              <w:tabs>
                <w:tab w:val="left" w:pos="0"/>
                <w:tab w:val="left" w:pos="360"/>
              </w:tabs>
              <w:jc w:val="both"/>
              <w:rPr>
                <w:rFonts w:ascii="Garamond" w:hAnsi="Garamond"/>
                <w:lang w:eastAsia="en-US"/>
              </w:rPr>
            </w:pPr>
            <w:r w:rsidRPr="005411CF">
              <w:rPr>
                <w:rFonts w:ascii="Garamond" w:hAnsi="Garamond"/>
                <w:lang w:eastAsia="en-US"/>
              </w:rPr>
              <w:t>изменение Регламента покупки/продажи электроэнергии участниками оптового рынка для дальнейшего использования в целях экспорта/импорта в зарубежные энергосистемы (</w:t>
            </w:r>
            <w:r>
              <w:rPr>
                <w:rFonts w:ascii="Garamond" w:hAnsi="Garamond"/>
                <w:lang w:eastAsia="en-US"/>
              </w:rPr>
              <w:t>П</w:t>
            </w:r>
            <w:r w:rsidRPr="005411CF">
              <w:rPr>
                <w:rFonts w:ascii="Garamond" w:hAnsi="Garamond"/>
                <w:lang w:eastAsia="en-US"/>
              </w:rPr>
              <w:t>риложение №</w:t>
            </w:r>
            <w:r>
              <w:rPr>
                <w:rFonts w:ascii="Garamond" w:hAnsi="Garamond"/>
                <w:lang w:eastAsia="en-US"/>
              </w:rPr>
              <w:t xml:space="preserve"> </w:t>
            </w:r>
            <w:r w:rsidRPr="005411CF">
              <w:rPr>
                <w:rFonts w:ascii="Garamond" w:hAnsi="Garamond"/>
                <w:lang w:eastAsia="en-US"/>
              </w:rPr>
              <w:t>15</w:t>
            </w:r>
            <w:r>
              <w:rPr>
                <w:rFonts w:ascii="Garamond" w:hAnsi="Garamond"/>
                <w:lang w:eastAsia="en-US"/>
              </w:rPr>
              <w:t xml:space="preserve"> к </w:t>
            </w:r>
            <w:r w:rsidRPr="00E6304C">
              <w:rPr>
                <w:rFonts w:ascii="Garamond" w:hAnsi="Garamond"/>
                <w:lang w:eastAsia="en-US"/>
              </w:rPr>
              <w:t>Договору о присоединении к торговой системе оптового рынка</w:t>
            </w:r>
            <w:r w:rsidRPr="005411CF">
              <w:rPr>
                <w:rFonts w:ascii="Garamond" w:hAnsi="Garamond"/>
                <w:lang w:eastAsia="en-US"/>
              </w:rPr>
              <w:t>) в части уточнения проце</w:t>
            </w:r>
            <w:bookmarkStart w:id="0" w:name="_GoBack"/>
            <w:bookmarkEnd w:id="0"/>
            <w:r w:rsidRPr="005411CF">
              <w:rPr>
                <w:rFonts w:ascii="Garamond" w:hAnsi="Garamond"/>
                <w:lang w:eastAsia="en-US"/>
              </w:rPr>
              <w:t>дуры оформления акта о согласовании сечения экспорта-импорта</w:t>
            </w:r>
            <w:r>
              <w:rPr>
                <w:rFonts w:ascii="Garamond" w:hAnsi="Garamond"/>
                <w:lang w:eastAsia="en-US"/>
              </w:rPr>
              <w:t>;</w:t>
            </w:r>
          </w:p>
          <w:p w:rsidR="00896B86" w:rsidRPr="005411CF" w:rsidRDefault="00896B86" w:rsidP="005411CF">
            <w:pPr>
              <w:pStyle w:val="ListParagraph"/>
              <w:widowControl w:val="0"/>
              <w:numPr>
                <w:ilvl w:val="0"/>
                <w:numId w:val="18"/>
              </w:numPr>
              <w:tabs>
                <w:tab w:val="left" w:pos="0"/>
                <w:tab w:val="left" w:pos="360"/>
              </w:tabs>
              <w:jc w:val="both"/>
              <w:rPr>
                <w:rFonts w:ascii="Garamond" w:hAnsi="Garamond"/>
                <w:lang w:eastAsia="en-US"/>
              </w:rPr>
            </w:pPr>
            <w:r w:rsidRPr="005411CF">
              <w:rPr>
                <w:rFonts w:ascii="Garamond" w:hAnsi="Garamond"/>
                <w:lang w:eastAsia="en-US"/>
              </w:rPr>
              <w:t>изменение в Приложение №</w:t>
            </w:r>
            <w:r>
              <w:rPr>
                <w:rFonts w:ascii="Garamond" w:hAnsi="Garamond"/>
                <w:lang w:eastAsia="en-US"/>
              </w:rPr>
              <w:t xml:space="preserve"> </w:t>
            </w:r>
            <w:r w:rsidRPr="005411CF">
              <w:rPr>
                <w:rFonts w:ascii="Garamond" w:hAnsi="Garamond"/>
                <w:lang w:eastAsia="en-US"/>
              </w:rPr>
              <w:t>11.3 к Положению о порядке получения статуса субъекта оптового рынка и ведения реестра субъектов оптового рынка (</w:t>
            </w:r>
            <w:r>
              <w:rPr>
                <w:rFonts w:ascii="Garamond" w:hAnsi="Garamond"/>
                <w:lang w:eastAsia="en-US"/>
              </w:rPr>
              <w:t>П</w:t>
            </w:r>
            <w:r w:rsidRPr="005411CF">
              <w:rPr>
                <w:rFonts w:ascii="Garamond" w:hAnsi="Garamond"/>
                <w:lang w:eastAsia="en-US"/>
              </w:rPr>
              <w:t>орядок установления соответствия АИИС КУЭ техническим требованиям оптового рынка и присвоения класса АИИС КУЭ)</w:t>
            </w:r>
            <w:r>
              <w:rPr>
                <w:rFonts w:ascii="Garamond" w:hAnsi="Garamond"/>
                <w:lang w:eastAsia="en-US"/>
              </w:rPr>
              <w:t>;</w:t>
            </w:r>
          </w:p>
          <w:p w:rsidR="00896B86" w:rsidRPr="005411CF" w:rsidRDefault="00896B86" w:rsidP="005411CF">
            <w:pPr>
              <w:pStyle w:val="ListParagraph"/>
              <w:widowControl w:val="0"/>
              <w:numPr>
                <w:ilvl w:val="0"/>
                <w:numId w:val="18"/>
              </w:numPr>
              <w:tabs>
                <w:tab w:val="left" w:pos="0"/>
                <w:tab w:val="left" w:pos="360"/>
              </w:tabs>
              <w:jc w:val="both"/>
              <w:rPr>
                <w:rFonts w:ascii="Garamond" w:hAnsi="Garamond"/>
                <w:lang w:eastAsia="en-US"/>
              </w:rPr>
            </w:pPr>
            <w:r w:rsidRPr="005411CF">
              <w:rPr>
                <w:rFonts w:ascii="Garamond" w:hAnsi="Garamond"/>
                <w:lang w:eastAsia="en-US"/>
              </w:rPr>
              <w:t>изменение Соглашения о применении электронной подписи в торговой системе оптового рынка (</w:t>
            </w:r>
            <w:r>
              <w:rPr>
                <w:rFonts w:ascii="Garamond" w:hAnsi="Garamond"/>
                <w:lang w:eastAsia="en-US"/>
              </w:rPr>
              <w:t>П</w:t>
            </w:r>
            <w:r w:rsidRPr="005411CF">
              <w:rPr>
                <w:rFonts w:ascii="Garamond" w:hAnsi="Garamond"/>
                <w:lang w:eastAsia="en-US"/>
              </w:rPr>
              <w:t>риложение №</w:t>
            </w:r>
            <w:r>
              <w:rPr>
                <w:rFonts w:ascii="Garamond" w:hAnsi="Garamond"/>
                <w:lang w:eastAsia="en-US"/>
              </w:rPr>
              <w:t xml:space="preserve"> </w:t>
            </w:r>
            <w:r w:rsidRPr="005411CF">
              <w:rPr>
                <w:rFonts w:ascii="Garamond" w:hAnsi="Garamond"/>
                <w:lang w:eastAsia="en-US"/>
              </w:rPr>
              <w:t>Д</w:t>
            </w:r>
            <w:r>
              <w:rPr>
                <w:rFonts w:ascii="Garamond" w:hAnsi="Garamond"/>
                <w:lang w:eastAsia="en-US"/>
              </w:rPr>
              <w:t xml:space="preserve"> </w:t>
            </w:r>
            <w:r w:rsidRPr="005411CF">
              <w:rPr>
                <w:rFonts w:ascii="Garamond" w:hAnsi="Garamond"/>
                <w:lang w:eastAsia="en-US"/>
              </w:rPr>
              <w:t>7</w:t>
            </w:r>
            <w:r>
              <w:rPr>
                <w:rFonts w:ascii="Garamond" w:hAnsi="Garamond"/>
                <w:lang w:eastAsia="en-US"/>
              </w:rPr>
              <w:t xml:space="preserve"> к </w:t>
            </w:r>
            <w:r w:rsidRPr="00E6304C">
              <w:rPr>
                <w:rFonts w:ascii="Garamond" w:hAnsi="Garamond"/>
                <w:lang w:eastAsia="en-US"/>
              </w:rPr>
              <w:t>Договору о присоединении к торговой системе оптового рынка</w:t>
            </w:r>
            <w:r w:rsidRPr="005411CF">
              <w:rPr>
                <w:rFonts w:ascii="Garamond" w:hAnsi="Garamond"/>
                <w:lang w:eastAsia="en-US"/>
              </w:rPr>
              <w:t>) в части добавления новых форм документов;</w:t>
            </w:r>
          </w:p>
          <w:p w:rsidR="00896B86" w:rsidRPr="005411CF" w:rsidRDefault="00896B86" w:rsidP="005411CF">
            <w:pPr>
              <w:pStyle w:val="ListParagraph"/>
              <w:widowControl w:val="0"/>
              <w:numPr>
                <w:ilvl w:val="0"/>
                <w:numId w:val="18"/>
              </w:numPr>
              <w:tabs>
                <w:tab w:val="left" w:pos="360"/>
              </w:tabs>
              <w:jc w:val="both"/>
              <w:rPr>
                <w:rFonts w:ascii="Garamond" w:hAnsi="Garamond"/>
              </w:rPr>
            </w:pPr>
            <w:r w:rsidRPr="005411CF">
              <w:rPr>
                <w:rFonts w:ascii="Garamond" w:hAnsi="Garamond"/>
                <w:lang w:eastAsia="en-US"/>
              </w:rPr>
              <w:t>изменение в Положение о применении санкций на оптовом рынке электрической энергии и мощности (Приложение № 21</w:t>
            </w:r>
            <w:r>
              <w:rPr>
                <w:rFonts w:ascii="Garamond" w:hAnsi="Garamond"/>
                <w:lang w:eastAsia="en-US"/>
              </w:rPr>
              <w:t xml:space="preserve"> к </w:t>
            </w:r>
            <w:r w:rsidRPr="00E6304C">
              <w:rPr>
                <w:rFonts w:ascii="Garamond" w:hAnsi="Garamond"/>
                <w:lang w:eastAsia="en-US"/>
              </w:rPr>
              <w:t>Договору о присоединении к торговой системе оптового рынка</w:t>
            </w:r>
            <w:r w:rsidRPr="005411CF">
              <w:rPr>
                <w:rFonts w:ascii="Garamond" w:hAnsi="Garamond"/>
                <w:lang w:eastAsia="en-US"/>
              </w:rPr>
              <w:t xml:space="preserve">) и в Регламент контроля за соблюдением участниками оптового рынка правил оптового рынка и </w:t>
            </w:r>
            <w:r>
              <w:rPr>
                <w:rFonts w:ascii="Garamond" w:hAnsi="Garamond"/>
                <w:lang w:eastAsia="en-US"/>
              </w:rPr>
              <w:t>Д</w:t>
            </w:r>
            <w:r w:rsidRPr="005411CF">
              <w:rPr>
                <w:rFonts w:ascii="Garamond" w:hAnsi="Garamond"/>
                <w:lang w:eastAsia="en-US"/>
              </w:rPr>
              <w:t>оговора о присоединении к торговой системе оптового рынка (Приложение № 23</w:t>
            </w:r>
            <w:r>
              <w:rPr>
                <w:rFonts w:ascii="Garamond" w:hAnsi="Garamond"/>
                <w:lang w:eastAsia="en-US"/>
              </w:rPr>
              <w:t xml:space="preserve"> к </w:t>
            </w:r>
            <w:r w:rsidRPr="00E6304C">
              <w:rPr>
                <w:rFonts w:ascii="Garamond" w:hAnsi="Garamond"/>
                <w:lang w:eastAsia="en-US"/>
              </w:rPr>
              <w:t>Договору о присоединении к торговой системе оптового рынка</w:t>
            </w:r>
            <w:r w:rsidRPr="005411CF">
              <w:rPr>
                <w:rFonts w:ascii="Garamond" w:hAnsi="Garamond"/>
                <w:lang w:eastAsia="en-US"/>
              </w:rPr>
              <w:t>) в части уточнения пунктов Положения о реестре.</w:t>
            </w:r>
          </w:p>
          <w:p w:rsidR="00896B86" w:rsidRPr="005411CF" w:rsidRDefault="00896B86" w:rsidP="005411CF">
            <w:pPr>
              <w:widowControl w:val="0"/>
              <w:tabs>
                <w:tab w:val="left" w:pos="0"/>
                <w:tab w:val="left" w:pos="3420"/>
              </w:tabs>
              <w:spacing w:after="0" w:line="240" w:lineRule="auto"/>
              <w:jc w:val="both"/>
              <w:rPr>
                <w:rFonts w:ascii="Garamond" w:hAnsi="Garamond"/>
                <w:sz w:val="24"/>
                <w:szCs w:val="24"/>
              </w:rPr>
            </w:pPr>
            <w:r w:rsidRPr="005411CF">
              <w:rPr>
                <w:rFonts w:ascii="Garamond" w:hAnsi="Garamond"/>
                <w:b/>
                <w:sz w:val="24"/>
                <w:szCs w:val="24"/>
              </w:rPr>
              <w:t>Дата вступления в силу</w:t>
            </w:r>
            <w:r w:rsidRPr="004F5C86">
              <w:rPr>
                <w:rFonts w:ascii="Garamond" w:hAnsi="Garamond"/>
                <w:b/>
                <w:sz w:val="24"/>
                <w:szCs w:val="24"/>
              </w:rPr>
              <w:t>:</w:t>
            </w:r>
            <w:r w:rsidRPr="005411CF">
              <w:rPr>
                <w:rFonts w:ascii="Garamond" w:hAnsi="Garamond"/>
                <w:sz w:val="24"/>
                <w:szCs w:val="24"/>
              </w:rPr>
              <w:t xml:space="preserve"> 1 января 2018 года.</w:t>
            </w:r>
          </w:p>
        </w:tc>
      </w:tr>
    </w:tbl>
    <w:p w:rsidR="00896B86" w:rsidRDefault="00896B86" w:rsidP="005411CF">
      <w:pPr>
        <w:keepLines/>
        <w:widowControl w:val="0"/>
        <w:numPr>
          <w:ilvl w:val="1"/>
          <w:numId w:val="0"/>
        </w:numPr>
        <w:spacing w:after="0" w:line="240" w:lineRule="auto"/>
        <w:jc w:val="both"/>
        <w:outlineLvl w:val="1"/>
        <w:rPr>
          <w:rFonts w:ascii="Garamond" w:hAnsi="Garamond"/>
          <w:b/>
          <w:bCs/>
          <w:sz w:val="26"/>
          <w:szCs w:val="26"/>
        </w:rPr>
      </w:pPr>
      <w:bookmarkStart w:id="1" w:name="_Содержание:"/>
      <w:bookmarkStart w:id="2" w:name="_Toc391652468"/>
      <w:bookmarkStart w:id="3" w:name="_Предложения_по_изменениям"/>
      <w:bookmarkStart w:id="4" w:name="_Предложения_по_изменениям_1"/>
      <w:bookmarkStart w:id="5" w:name="_Предложения_по_изменениям_9"/>
      <w:bookmarkEnd w:id="1"/>
      <w:bookmarkEnd w:id="2"/>
      <w:bookmarkEnd w:id="3"/>
      <w:bookmarkEnd w:id="4"/>
      <w:bookmarkEnd w:id="5"/>
    </w:p>
    <w:p w:rsidR="00896B86" w:rsidRDefault="00896B86" w:rsidP="005411CF">
      <w:pPr>
        <w:keepLines/>
        <w:widowControl w:val="0"/>
        <w:numPr>
          <w:ilvl w:val="1"/>
          <w:numId w:val="0"/>
        </w:numPr>
        <w:spacing w:after="0" w:line="240" w:lineRule="auto"/>
        <w:ind w:left="180"/>
        <w:outlineLvl w:val="1"/>
        <w:rPr>
          <w:rFonts w:ascii="Garamond" w:hAnsi="Garamond"/>
          <w:b/>
          <w:bCs/>
          <w:sz w:val="26"/>
          <w:szCs w:val="26"/>
        </w:rPr>
      </w:pPr>
      <w:r w:rsidRPr="00492C22">
        <w:rPr>
          <w:rFonts w:ascii="Garamond" w:hAnsi="Garamond"/>
          <w:b/>
          <w:bCs/>
          <w:sz w:val="26"/>
          <w:szCs w:val="26"/>
        </w:rPr>
        <w:t xml:space="preserve">Предложения по изменениям и дополнениям в </w:t>
      </w:r>
      <w:r w:rsidRPr="00492C22">
        <w:rPr>
          <w:rFonts w:ascii="Garamond" w:hAnsi="Garamond"/>
          <w:b/>
          <w:bCs/>
          <w:caps/>
          <w:sz w:val="26"/>
          <w:szCs w:val="26"/>
        </w:rPr>
        <w:t>РЕГЛАМЕНТ ДОПУСКА К ТОРГОВОЙ СИСТЕМЕ оптового рынка</w:t>
      </w:r>
      <w:r w:rsidRPr="00492C22">
        <w:rPr>
          <w:rFonts w:ascii="Garamond" w:hAnsi="Garamond"/>
          <w:b/>
          <w:bCs/>
          <w:sz w:val="26"/>
          <w:szCs w:val="26"/>
        </w:rPr>
        <w:t xml:space="preserve"> (Приложение № 1 к Договору о присоединении к торговой системе оптового рынка)</w:t>
      </w:r>
    </w:p>
    <w:p w:rsidR="00896B86" w:rsidRDefault="00896B86" w:rsidP="005411CF">
      <w:pPr>
        <w:keepLines/>
        <w:widowControl w:val="0"/>
        <w:numPr>
          <w:ilvl w:val="1"/>
          <w:numId w:val="0"/>
        </w:numPr>
        <w:spacing w:after="0" w:line="240" w:lineRule="auto"/>
        <w:jc w:val="both"/>
        <w:outlineLvl w:val="1"/>
        <w:rPr>
          <w:rFonts w:ascii="Garamond" w:hAnsi="Garamond"/>
          <w:b/>
          <w:bCs/>
          <w:sz w:val="26"/>
          <w:szCs w:val="26"/>
        </w:rPr>
      </w:pPr>
    </w:p>
    <w:tbl>
      <w:tblPr>
        <w:tblW w:w="1491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1"/>
        <w:gridCol w:w="6840"/>
        <w:gridCol w:w="7200"/>
      </w:tblGrid>
      <w:tr w:rsidR="00896B86" w:rsidRPr="005C323A" w:rsidTr="001B2131">
        <w:tc>
          <w:tcPr>
            <w:tcW w:w="871" w:type="dxa"/>
            <w:vAlign w:val="center"/>
          </w:tcPr>
          <w:p w:rsidR="00896B86" w:rsidRPr="005C323A" w:rsidRDefault="00896B86" w:rsidP="005411CF">
            <w:pPr>
              <w:widowControl w:val="0"/>
              <w:spacing w:after="0" w:line="240" w:lineRule="auto"/>
              <w:jc w:val="center"/>
              <w:rPr>
                <w:rFonts w:ascii="Garamond" w:hAnsi="Garamond"/>
                <w:b/>
              </w:rPr>
            </w:pPr>
            <w:r w:rsidRPr="005C323A">
              <w:rPr>
                <w:rFonts w:ascii="Garamond" w:hAnsi="Garamond"/>
                <w:b/>
              </w:rPr>
              <w:t>№</w:t>
            </w:r>
          </w:p>
          <w:p w:rsidR="00896B86" w:rsidRPr="005C323A" w:rsidRDefault="00896B86" w:rsidP="001B2131">
            <w:pPr>
              <w:widowControl w:val="0"/>
              <w:spacing w:after="0" w:line="240" w:lineRule="auto"/>
              <w:ind w:right="-108"/>
              <w:jc w:val="center"/>
              <w:rPr>
                <w:rFonts w:ascii="Garamond" w:hAnsi="Garamond"/>
                <w:b/>
              </w:rPr>
            </w:pPr>
            <w:r w:rsidRPr="005C323A">
              <w:rPr>
                <w:rFonts w:ascii="Garamond" w:hAnsi="Garamond"/>
                <w:b/>
              </w:rPr>
              <w:t>пункта</w:t>
            </w:r>
          </w:p>
        </w:tc>
        <w:tc>
          <w:tcPr>
            <w:tcW w:w="6840" w:type="dxa"/>
          </w:tcPr>
          <w:p w:rsidR="00896B86" w:rsidRPr="005C323A" w:rsidRDefault="00896B86" w:rsidP="005411CF">
            <w:pPr>
              <w:widowControl w:val="0"/>
              <w:spacing w:after="0" w:line="240" w:lineRule="auto"/>
              <w:jc w:val="center"/>
              <w:rPr>
                <w:rFonts w:ascii="Garamond" w:hAnsi="Garamond"/>
                <w:b/>
                <w:bCs/>
              </w:rPr>
            </w:pPr>
            <w:r w:rsidRPr="005C323A">
              <w:rPr>
                <w:rFonts w:ascii="Garamond" w:hAnsi="Garamond"/>
                <w:b/>
                <w:bCs/>
              </w:rPr>
              <w:t>Редакция, действующая на момент</w:t>
            </w:r>
          </w:p>
          <w:p w:rsidR="00896B86" w:rsidRPr="005C323A" w:rsidRDefault="00896B86" w:rsidP="005411CF">
            <w:pPr>
              <w:widowControl w:val="0"/>
              <w:tabs>
                <w:tab w:val="center" w:pos="3708"/>
                <w:tab w:val="left" w:pos="5298"/>
              </w:tabs>
              <w:spacing w:after="0" w:line="240" w:lineRule="auto"/>
              <w:jc w:val="center"/>
              <w:rPr>
                <w:rFonts w:ascii="Garamond" w:hAnsi="Garamond"/>
                <w:b/>
              </w:rPr>
            </w:pPr>
            <w:r w:rsidRPr="005C323A">
              <w:rPr>
                <w:rFonts w:ascii="Garamond" w:hAnsi="Garamond"/>
                <w:b/>
                <w:bCs/>
              </w:rPr>
              <w:t>вступления в силу изменений</w:t>
            </w:r>
          </w:p>
        </w:tc>
        <w:tc>
          <w:tcPr>
            <w:tcW w:w="7200" w:type="dxa"/>
          </w:tcPr>
          <w:p w:rsidR="00896B86" w:rsidRPr="005C323A" w:rsidRDefault="00896B86" w:rsidP="005411CF">
            <w:pPr>
              <w:widowControl w:val="0"/>
              <w:spacing w:after="0" w:line="240" w:lineRule="auto"/>
              <w:jc w:val="center"/>
              <w:rPr>
                <w:rFonts w:ascii="Garamond" w:hAnsi="Garamond"/>
                <w:b/>
              </w:rPr>
            </w:pPr>
            <w:r w:rsidRPr="005C323A">
              <w:rPr>
                <w:rFonts w:ascii="Garamond" w:hAnsi="Garamond"/>
                <w:b/>
              </w:rPr>
              <w:t>Предлагаемая редакция</w:t>
            </w:r>
          </w:p>
          <w:p w:rsidR="00896B86" w:rsidRPr="005C323A" w:rsidRDefault="00896B86" w:rsidP="005411CF">
            <w:pPr>
              <w:widowControl w:val="0"/>
              <w:spacing w:after="0" w:line="240" w:lineRule="auto"/>
              <w:jc w:val="center"/>
              <w:rPr>
                <w:rFonts w:ascii="Garamond" w:hAnsi="Garamond"/>
              </w:rPr>
            </w:pPr>
            <w:r w:rsidRPr="005C323A">
              <w:rPr>
                <w:rFonts w:ascii="Garamond" w:hAnsi="Garamond"/>
              </w:rPr>
              <w:t>(изменения выделены цветом)</w:t>
            </w:r>
          </w:p>
        </w:tc>
      </w:tr>
      <w:tr w:rsidR="00896B86" w:rsidRPr="005C323A" w:rsidTr="001B2131">
        <w:tc>
          <w:tcPr>
            <w:tcW w:w="871" w:type="dxa"/>
            <w:vAlign w:val="center"/>
          </w:tcPr>
          <w:p w:rsidR="00896B86" w:rsidRPr="005C323A" w:rsidRDefault="00896B86" w:rsidP="001B2131">
            <w:pPr>
              <w:widowControl w:val="0"/>
              <w:spacing w:after="200" w:line="276" w:lineRule="auto"/>
              <w:ind w:right="-108"/>
              <w:jc w:val="center"/>
              <w:rPr>
                <w:rFonts w:ascii="Garamond" w:hAnsi="Garamond"/>
                <w:b/>
              </w:rPr>
            </w:pPr>
            <w:r w:rsidRPr="005C323A">
              <w:rPr>
                <w:rFonts w:ascii="Garamond" w:hAnsi="Garamond"/>
                <w:b/>
              </w:rPr>
              <w:t>2.2</w:t>
            </w:r>
          </w:p>
        </w:tc>
        <w:tc>
          <w:tcPr>
            <w:tcW w:w="6840" w:type="dxa"/>
          </w:tcPr>
          <w:p w:rsidR="00896B86" w:rsidRPr="0045029A" w:rsidRDefault="00896B86" w:rsidP="0045029A">
            <w:pPr>
              <w:pStyle w:val="Heading1"/>
              <w:keepNext w:val="0"/>
              <w:keepLines w:val="0"/>
              <w:tabs>
                <w:tab w:val="left" w:pos="567"/>
                <w:tab w:val="left" w:pos="1080"/>
              </w:tabs>
              <w:spacing w:before="120" w:after="120" w:line="240" w:lineRule="auto"/>
              <w:jc w:val="both"/>
              <w:rPr>
                <w:rFonts w:ascii="Garamond" w:hAnsi="Garamond"/>
                <w:color w:val="auto"/>
                <w:sz w:val="22"/>
                <w:szCs w:val="22"/>
              </w:rPr>
            </w:pPr>
            <w:bookmarkStart w:id="6" w:name="_Toc371001335"/>
            <w:bookmarkStart w:id="7" w:name="_Toc407013654"/>
            <w:bookmarkStart w:id="8" w:name="_Toc247437263"/>
            <w:bookmarkStart w:id="9" w:name="_Toc247525398"/>
            <w:bookmarkStart w:id="10" w:name="_Toc347404323"/>
            <w:bookmarkStart w:id="11" w:name="_Toc352750753"/>
            <w:r w:rsidRPr="0045029A">
              <w:rPr>
                <w:rFonts w:ascii="Garamond" w:hAnsi="Garamond"/>
                <w:color w:val="auto"/>
                <w:sz w:val="22"/>
                <w:szCs w:val="22"/>
              </w:rPr>
              <w:t>Субъект оптового рынка, участвующий в торговле электрической энергией и (или) мощностью на оптовом рынке и намеренный осуществлять сделки купли-продажи электрической энергии (мощности) на оптовом рынке с использованием новой группы точек поставки (измененной группы точек поставки) (или ФСК), для регистрации новой группы точек поставки (измененной группы точек поставки либо измененного сечения ФСК) на оптовом рынке, а равно субъект оптового рынка, согласовавший с Системным оператором и Коммерческим оператором группу точек поставки при получении статуса субъекта оптового рынка, которая не была зарегистрирована за субъектом оптового рынка для регистрации указанной группы точек поставки, должен выполнить следующие процедуры, предусмотренные требованиями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bookmarkEnd w:id="6"/>
            <w:bookmarkEnd w:id="7"/>
          </w:p>
          <w:p w:rsidR="00896B86" w:rsidRPr="0045029A" w:rsidRDefault="00896B86" w:rsidP="0045029A">
            <w:pPr>
              <w:pStyle w:val="Heading1"/>
              <w:tabs>
                <w:tab w:val="left" w:pos="567"/>
                <w:tab w:val="left" w:pos="1080"/>
              </w:tabs>
              <w:spacing w:before="120" w:line="240" w:lineRule="auto"/>
              <w:ind w:firstLine="540"/>
              <w:jc w:val="both"/>
              <w:rPr>
                <w:rFonts w:ascii="Garamond" w:hAnsi="Garamond"/>
                <w:color w:val="auto"/>
                <w:sz w:val="22"/>
                <w:szCs w:val="22"/>
              </w:rPr>
            </w:pPr>
            <w:bookmarkStart w:id="12" w:name="_Toc371001336"/>
            <w:bookmarkStart w:id="13" w:name="_Toc407013655"/>
            <w:r w:rsidRPr="0045029A">
              <w:rPr>
                <w:rFonts w:ascii="Garamond" w:hAnsi="Garamond"/>
                <w:color w:val="auto"/>
                <w:sz w:val="22"/>
                <w:szCs w:val="22"/>
              </w:rPr>
              <w:t>– согласование группы точек поставки с СО и КО, с использованием которой организация намерена участвовать в торговле электрической энергией и (или) мощностью на оптовом рынке (согласование изменений сечения ФСК);</w:t>
            </w:r>
            <w:bookmarkEnd w:id="12"/>
            <w:bookmarkEnd w:id="13"/>
          </w:p>
          <w:p w:rsidR="00896B86" w:rsidRPr="00BD7755" w:rsidRDefault="00896B86" w:rsidP="00BD7755">
            <w:pPr>
              <w:pStyle w:val="Heading1"/>
              <w:tabs>
                <w:tab w:val="left" w:pos="567"/>
                <w:tab w:val="left" w:pos="1080"/>
              </w:tabs>
              <w:spacing w:before="120" w:line="240" w:lineRule="auto"/>
              <w:ind w:firstLine="540"/>
              <w:jc w:val="both"/>
              <w:rPr>
                <w:rFonts w:ascii="Garamond" w:hAnsi="Garamond"/>
                <w:color w:val="auto"/>
                <w:sz w:val="22"/>
                <w:szCs w:val="22"/>
              </w:rPr>
            </w:pPr>
            <w:bookmarkStart w:id="14" w:name="_Toc371001337"/>
            <w:bookmarkStart w:id="15" w:name="_Toc407013656"/>
            <w:r w:rsidRPr="0045029A">
              <w:rPr>
                <w:rFonts w:ascii="Garamond" w:hAnsi="Garamond"/>
                <w:color w:val="auto"/>
                <w:sz w:val="22"/>
                <w:szCs w:val="22"/>
              </w:rPr>
              <w:t xml:space="preserve">– </w:t>
            </w:r>
            <w:bookmarkEnd w:id="8"/>
            <w:bookmarkEnd w:id="9"/>
            <w:r w:rsidRPr="00BD7755">
              <w:rPr>
                <w:rFonts w:ascii="Garamond" w:hAnsi="Garamond"/>
                <w:color w:val="auto"/>
                <w:sz w:val="22"/>
                <w:szCs w:val="22"/>
              </w:rPr>
              <w:t xml:space="preserve">получение Акта о соответствии автоматизированной информационно-измерительной системы (АИИС) коммерческого учета электроэнергии техническим требованиям оптового рынка электроэнергии класса N, </w:t>
            </w:r>
            <w:r w:rsidRPr="00BD7755">
              <w:rPr>
                <w:rFonts w:ascii="Garamond" w:hAnsi="Garamond"/>
                <w:color w:val="auto"/>
                <w:sz w:val="22"/>
                <w:szCs w:val="22"/>
                <w:highlight w:val="yellow"/>
              </w:rPr>
              <w:t>B,</w:t>
            </w:r>
            <w:r w:rsidRPr="00BD7755">
              <w:rPr>
                <w:rFonts w:ascii="Garamond" w:hAnsi="Garamond"/>
                <w:color w:val="auto"/>
                <w:sz w:val="22"/>
                <w:szCs w:val="22"/>
              </w:rPr>
              <w:t xml:space="preserve"> А </w:t>
            </w:r>
            <w:r w:rsidRPr="00BD7755">
              <w:rPr>
                <w:rFonts w:ascii="Garamond" w:hAnsi="Garamond"/>
                <w:color w:val="auto"/>
                <w:sz w:val="22"/>
                <w:szCs w:val="22"/>
                <w:highlight w:val="yellow"/>
              </w:rPr>
              <w:t>(с 01.01.2018 только класса N, А)</w:t>
            </w:r>
            <w:r w:rsidRPr="00BD7755">
              <w:rPr>
                <w:rFonts w:ascii="Garamond" w:hAnsi="Garamond"/>
                <w:color w:val="auto"/>
                <w:sz w:val="22"/>
                <w:szCs w:val="22"/>
              </w:rPr>
              <w:t xml:space="preserve"> </w:t>
            </w:r>
            <w:r w:rsidRPr="00BD7755">
              <w:rPr>
                <w:rFonts w:ascii="Garamond" w:hAnsi="Garamond"/>
                <w:color w:val="auto"/>
                <w:sz w:val="22"/>
                <w:szCs w:val="22"/>
                <w:highlight w:val="yellow"/>
              </w:rPr>
              <w:t>в отношении средств измерений, которыми оснащена указанная группа точек поставки</w:t>
            </w:r>
            <w:r w:rsidRPr="00BD7755">
              <w:rPr>
                <w:rFonts w:ascii="Garamond" w:hAnsi="Garamond"/>
                <w:color w:val="auto"/>
                <w:sz w:val="22"/>
                <w:szCs w:val="22"/>
              </w:rPr>
              <w:t xml:space="preserve"> (сечени</w:t>
            </w:r>
            <w:r w:rsidRPr="00FA3FDB">
              <w:rPr>
                <w:rFonts w:ascii="Garamond" w:hAnsi="Garamond"/>
                <w:color w:val="auto"/>
                <w:sz w:val="22"/>
                <w:szCs w:val="22"/>
                <w:highlight w:val="yellow"/>
              </w:rPr>
              <w:t>е</w:t>
            </w:r>
            <w:r w:rsidRPr="00BD7755">
              <w:rPr>
                <w:rFonts w:ascii="Garamond" w:hAnsi="Garamond"/>
                <w:color w:val="auto"/>
                <w:sz w:val="22"/>
                <w:szCs w:val="22"/>
              </w:rPr>
              <w:t xml:space="preserve"> коммерческого учета), </w:t>
            </w:r>
            <w:r w:rsidRPr="00FA3FDB">
              <w:rPr>
                <w:rFonts w:ascii="Garamond" w:hAnsi="Garamond"/>
                <w:color w:val="auto"/>
                <w:sz w:val="22"/>
                <w:szCs w:val="22"/>
                <w:highlight w:val="yellow"/>
              </w:rPr>
              <w:t>либо выполнение требований по организации коммерческого учета, предусмотренных п. 4.2.4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sidRPr="00BD7755">
              <w:rPr>
                <w:rFonts w:ascii="Garamond" w:hAnsi="Garamond"/>
                <w:color w:val="auto"/>
                <w:sz w:val="22"/>
                <w:szCs w:val="22"/>
              </w:rPr>
              <w:t>, если иное не предусмотрено настоящим пунктом или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bookmarkEnd w:id="10"/>
          <w:bookmarkEnd w:id="11"/>
          <w:bookmarkEnd w:id="14"/>
          <w:bookmarkEnd w:id="15"/>
          <w:p w:rsidR="00896B86" w:rsidRPr="005C323A" w:rsidRDefault="00896B86" w:rsidP="005C21EA">
            <w:pPr>
              <w:pStyle w:val="Heading1"/>
              <w:tabs>
                <w:tab w:val="left" w:pos="567"/>
                <w:tab w:val="left" w:pos="1080"/>
              </w:tabs>
              <w:spacing w:before="120" w:line="240" w:lineRule="auto"/>
              <w:ind w:firstLine="540"/>
              <w:jc w:val="both"/>
              <w:rPr>
                <w:rFonts w:ascii="Garamond" w:hAnsi="Garamond"/>
                <w:b/>
                <w:bCs/>
              </w:rPr>
            </w:pPr>
            <w:r>
              <w:rPr>
                <w:rFonts w:ascii="Garamond" w:hAnsi="Garamond"/>
                <w:color w:val="auto"/>
                <w:sz w:val="22"/>
                <w:szCs w:val="22"/>
              </w:rPr>
              <w:t>...</w:t>
            </w:r>
          </w:p>
        </w:tc>
        <w:tc>
          <w:tcPr>
            <w:tcW w:w="7200" w:type="dxa"/>
          </w:tcPr>
          <w:p w:rsidR="00896B86" w:rsidRPr="0045029A" w:rsidRDefault="00896B86" w:rsidP="009570C0">
            <w:pPr>
              <w:pStyle w:val="Heading1"/>
              <w:keepNext w:val="0"/>
              <w:keepLines w:val="0"/>
              <w:tabs>
                <w:tab w:val="left" w:pos="567"/>
                <w:tab w:val="left" w:pos="1080"/>
              </w:tabs>
              <w:spacing w:before="120" w:after="120" w:line="240" w:lineRule="auto"/>
              <w:jc w:val="both"/>
              <w:rPr>
                <w:rFonts w:ascii="Garamond" w:hAnsi="Garamond"/>
                <w:color w:val="auto"/>
                <w:sz w:val="22"/>
                <w:szCs w:val="22"/>
              </w:rPr>
            </w:pPr>
            <w:r w:rsidRPr="0045029A">
              <w:rPr>
                <w:rFonts w:ascii="Garamond" w:hAnsi="Garamond"/>
                <w:color w:val="auto"/>
                <w:sz w:val="22"/>
                <w:szCs w:val="22"/>
              </w:rPr>
              <w:t xml:space="preserve">Субъект оптового рынка, участвующий в торговле электрической энергией и (или) мощностью на оптовом рынке и намеренный осуществлять сделки купли-продажи электрической энергии (мощности) на оптовом рынке с использованием новой группы точек поставки (измененной группы точек поставки) (или ФСК), для регистрации новой группы точек поставки (измененной группы точек </w:t>
            </w:r>
            <w:r w:rsidRPr="00890101">
              <w:rPr>
                <w:rFonts w:ascii="Garamond" w:hAnsi="Garamond"/>
                <w:color w:val="auto"/>
                <w:sz w:val="22"/>
                <w:szCs w:val="22"/>
              </w:rPr>
              <w:t>поставки либо измененного сечения ФСК)</w:t>
            </w:r>
            <w:r w:rsidRPr="0045029A">
              <w:rPr>
                <w:rFonts w:ascii="Garamond" w:hAnsi="Garamond"/>
                <w:color w:val="auto"/>
                <w:sz w:val="22"/>
                <w:szCs w:val="22"/>
              </w:rPr>
              <w:t xml:space="preserve"> на оптовом рынке, а равно субъект оптового рынка, согласовавший с Системным оператором и Коммерческим оператором группу точек поставки при получении статуса субъекта оптового рынка, которая не была зарегистрирована за субъектом оптового рынка для регистрации указанной группы точек поставки, должен выполнить следующие процедуры, предусмотренные требованиями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w:t>
            </w:r>
            <w:r w:rsidRPr="00CE1DF4">
              <w:rPr>
                <w:rFonts w:ascii="Garamond" w:hAnsi="Garamond"/>
                <w:color w:val="auto"/>
                <w:sz w:val="22"/>
                <w:szCs w:val="22"/>
              </w:rPr>
              <w:t>рынка):</w:t>
            </w:r>
          </w:p>
          <w:p w:rsidR="00896B86" w:rsidRPr="0045029A" w:rsidRDefault="00896B86" w:rsidP="009570C0">
            <w:pPr>
              <w:pStyle w:val="Heading1"/>
              <w:tabs>
                <w:tab w:val="left" w:pos="567"/>
                <w:tab w:val="left" w:pos="1080"/>
              </w:tabs>
              <w:spacing w:before="120" w:line="240" w:lineRule="auto"/>
              <w:ind w:firstLine="540"/>
              <w:jc w:val="both"/>
              <w:rPr>
                <w:rFonts w:ascii="Garamond" w:hAnsi="Garamond"/>
                <w:color w:val="auto"/>
                <w:sz w:val="22"/>
                <w:szCs w:val="22"/>
              </w:rPr>
            </w:pPr>
            <w:r w:rsidRPr="0045029A">
              <w:rPr>
                <w:rFonts w:ascii="Garamond" w:hAnsi="Garamond"/>
                <w:color w:val="auto"/>
                <w:sz w:val="22"/>
                <w:szCs w:val="22"/>
              </w:rPr>
              <w:t>– согласование группы точек поставки с СО и КО, с использованием которой организация намерена участвовать в торговле электрической энергией и (или) мощностью на оптовом рынке (согласование изменений сечения ФСК);</w:t>
            </w:r>
          </w:p>
          <w:p w:rsidR="00896B86" w:rsidRPr="0045029A" w:rsidRDefault="00896B86" w:rsidP="009570C0">
            <w:pPr>
              <w:pStyle w:val="Heading1"/>
              <w:tabs>
                <w:tab w:val="left" w:pos="567"/>
                <w:tab w:val="left" w:pos="1080"/>
              </w:tabs>
              <w:spacing w:before="120" w:line="240" w:lineRule="auto"/>
              <w:ind w:firstLine="540"/>
              <w:jc w:val="both"/>
              <w:rPr>
                <w:rFonts w:ascii="Garamond" w:hAnsi="Garamond"/>
                <w:color w:val="auto"/>
                <w:sz w:val="22"/>
                <w:szCs w:val="22"/>
              </w:rPr>
            </w:pPr>
            <w:r w:rsidRPr="0045029A">
              <w:rPr>
                <w:rFonts w:ascii="Garamond" w:hAnsi="Garamond"/>
                <w:color w:val="auto"/>
                <w:sz w:val="22"/>
                <w:szCs w:val="22"/>
              </w:rPr>
              <w:t xml:space="preserve">– получение Акта о соответствии автоматизированной информационно-измерительной системы (АИИС) коммерческого учета электроэнергии техническим требованиям оптового рынка электроэнергии класса N, А </w:t>
            </w:r>
            <w:r w:rsidRPr="001B2131">
              <w:rPr>
                <w:rFonts w:ascii="Garamond" w:hAnsi="Garamond"/>
                <w:color w:val="auto"/>
                <w:sz w:val="22"/>
                <w:szCs w:val="22"/>
                <w:highlight w:val="yellow"/>
              </w:rPr>
              <w:t xml:space="preserve">(в отношении нового </w:t>
            </w:r>
            <w:r w:rsidRPr="001B2131">
              <w:rPr>
                <w:rFonts w:ascii="Garamond" w:hAnsi="Garamond"/>
                <w:color w:val="auto"/>
                <w:sz w:val="22"/>
                <w:szCs w:val="22"/>
              </w:rPr>
              <w:t>сечени</w:t>
            </w:r>
            <w:r>
              <w:rPr>
                <w:rFonts w:ascii="Garamond" w:hAnsi="Garamond"/>
                <w:color w:val="auto"/>
                <w:sz w:val="22"/>
                <w:szCs w:val="22"/>
                <w:highlight w:val="yellow"/>
              </w:rPr>
              <w:t>я</w:t>
            </w:r>
            <w:r w:rsidRPr="00F30913">
              <w:rPr>
                <w:rFonts w:ascii="Garamond" w:hAnsi="Garamond"/>
                <w:color w:val="auto"/>
                <w:sz w:val="22"/>
                <w:szCs w:val="22"/>
                <w:highlight w:val="yellow"/>
              </w:rPr>
              <w:t xml:space="preserve"> </w:t>
            </w:r>
            <w:r w:rsidRPr="001B2131">
              <w:rPr>
                <w:rFonts w:ascii="Garamond" w:hAnsi="Garamond"/>
                <w:color w:val="auto"/>
                <w:sz w:val="22"/>
                <w:szCs w:val="22"/>
              </w:rPr>
              <w:t>коммерческого учета),</w:t>
            </w:r>
            <w:r w:rsidRPr="0045029A">
              <w:rPr>
                <w:rFonts w:ascii="Garamond" w:hAnsi="Garamond"/>
                <w:color w:val="auto"/>
                <w:sz w:val="22"/>
                <w:szCs w:val="22"/>
              </w:rPr>
              <w:t xml:space="preserve"> </w:t>
            </w:r>
            <w:r w:rsidRPr="00BD7755">
              <w:rPr>
                <w:rFonts w:ascii="Garamond" w:hAnsi="Garamond"/>
                <w:color w:val="auto"/>
                <w:sz w:val="22"/>
                <w:szCs w:val="22"/>
              </w:rPr>
              <w:t>если иное не предусмотрено настоящим пунктом или Положением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Pr>
                <w:rFonts w:ascii="Garamond" w:hAnsi="Garamond"/>
                <w:color w:val="auto"/>
                <w:sz w:val="22"/>
                <w:szCs w:val="22"/>
              </w:rPr>
              <w:t>)</w:t>
            </w:r>
            <w:r w:rsidRPr="0045029A">
              <w:rPr>
                <w:rFonts w:ascii="Garamond" w:hAnsi="Garamond"/>
                <w:color w:val="auto"/>
                <w:sz w:val="22"/>
                <w:szCs w:val="22"/>
              </w:rPr>
              <w:t>;</w:t>
            </w:r>
          </w:p>
          <w:p w:rsidR="00896B86" w:rsidRPr="00CE1DF4" w:rsidRDefault="00896B86" w:rsidP="00CE1DF4">
            <w:pPr>
              <w:pStyle w:val="Heading1"/>
              <w:tabs>
                <w:tab w:val="left" w:pos="567"/>
                <w:tab w:val="left" w:pos="1080"/>
              </w:tabs>
              <w:spacing w:before="120" w:line="240" w:lineRule="auto"/>
              <w:ind w:firstLine="540"/>
              <w:jc w:val="both"/>
              <w:rPr>
                <w:rFonts w:ascii="Garamond" w:hAnsi="Garamond"/>
                <w:color w:val="auto"/>
                <w:sz w:val="22"/>
                <w:szCs w:val="22"/>
              </w:rPr>
            </w:pPr>
            <w:r>
              <w:rPr>
                <w:rFonts w:ascii="Garamond" w:hAnsi="Garamond"/>
                <w:color w:val="auto"/>
                <w:sz w:val="22"/>
                <w:szCs w:val="22"/>
              </w:rPr>
              <w:t>...</w:t>
            </w:r>
          </w:p>
          <w:p w:rsidR="00896B86" w:rsidRPr="005C323A" w:rsidRDefault="00896B86" w:rsidP="00CE1DF4">
            <w:pPr>
              <w:spacing w:after="120"/>
              <w:ind w:firstLine="654"/>
              <w:jc w:val="both"/>
              <w:rPr>
                <w:rFonts w:ascii="Garamond" w:hAnsi="Garamond"/>
                <w:b/>
              </w:rPr>
            </w:pPr>
          </w:p>
        </w:tc>
      </w:tr>
      <w:tr w:rsidR="00896B86" w:rsidRPr="005C323A" w:rsidTr="001B2131">
        <w:tc>
          <w:tcPr>
            <w:tcW w:w="871" w:type="dxa"/>
            <w:vAlign w:val="center"/>
          </w:tcPr>
          <w:p w:rsidR="00896B86" w:rsidRPr="005411CF" w:rsidRDefault="00896B86" w:rsidP="00685217">
            <w:pPr>
              <w:widowControl w:val="0"/>
              <w:spacing w:after="200" w:line="276" w:lineRule="auto"/>
              <w:jc w:val="center"/>
              <w:rPr>
                <w:rFonts w:ascii="Garamond" w:hAnsi="Garamond"/>
                <w:b/>
                <w:szCs w:val="24"/>
              </w:rPr>
            </w:pPr>
            <w:r w:rsidRPr="005411CF">
              <w:rPr>
                <w:rFonts w:ascii="Garamond" w:hAnsi="Garamond"/>
                <w:b/>
                <w:szCs w:val="24"/>
              </w:rPr>
              <w:t>2.4.14</w:t>
            </w:r>
          </w:p>
        </w:tc>
        <w:tc>
          <w:tcPr>
            <w:tcW w:w="6840" w:type="dxa"/>
          </w:tcPr>
          <w:p w:rsidR="00896B86" w:rsidRPr="005411CF" w:rsidRDefault="00896B86" w:rsidP="006D00B4">
            <w:pPr>
              <w:widowControl w:val="0"/>
              <w:spacing w:after="200" w:line="276" w:lineRule="auto"/>
              <w:jc w:val="both"/>
              <w:rPr>
                <w:rFonts w:ascii="Garamond" w:hAnsi="Garamond"/>
                <w:b/>
                <w:szCs w:val="24"/>
              </w:rPr>
            </w:pPr>
            <w:r>
              <w:rPr>
                <w:rFonts w:ascii="Garamond" w:hAnsi="Garamond"/>
                <w:b/>
              </w:rPr>
              <w:t>Добавить</w:t>
            </w:r>
            <w:r w:rsidRPr="005411CF">
              <w:rPr>
                <w:rFonts w:ascii="Garamond" w:hAnsi="Garamond"/>
                <w:b/>
              </w:rPr>
              <w:t xml:space="preserve"> пункт</w:t>
            </w:r>
          </w:p>
        </w:tc>
        <w:tc>
          <w:tcPr>
            <w:tcW w:w="7200" w:type="dxa"/>
          </w:tcPr>
          <w:p w:rsidR="00896B86" w:rsidRPr="005C323A" w:rsidRDefault="00896B86" w:rsidP="001B2131">
            <w:pPr>
              <w:widowControl w:val="0"/>
              <w:spacing w:after="200" w:line="276" w:lineRule="auto"/>
              <w:ind w:firstLine="592"/>
              <w:jc w:val="both"/>
              <w:rPr>
                <w:rFonts w:ascii="Garamond" w:hAnsi="Garamond"/>
                <w:szCs w:val="24"/>
              </w:rPr>
            </w:pPr>
            <w:r w:rsidRPr="005C323A">
              <w:rPr>
                <w:rFonts w:ascii="Garamond" w:hAnsi="Garamond"/>
              </w:rPr>
              <w:t>Субъекты оптового рынка, не представившие при согласовании ГТП акты разграничения балансовой принадлежности в порядке, установленном п</w:t>
            </w:r>
            <w:r>
              <w:rPr>
                <w:rFonts w:ascii="Garamond" w:hAnsi="Garamond"/>
              </w:rPr>
              <w:t>од</w:t>
            </w:r>
            <w:r w:rsidRPr="005C323A">
              <w:rPr>
                <w:rFonts w:ascii="Garamond" w:hAnsi="Garamond"/>
              </w:rPr>
              <w:t>п. 3 п.</w:t>
            </w:r>
            <w:r>
              <w:rPr>
                <w:rFonts w:ascii="Garamond" w:hAnsi="Garamond"/>
              </w:rPr>
              <w:t xml:space="preserve"> </w:t>
            </w:r>
            <w:r w:rsidRPr="005C323A">
              <w:rPr>
                <w:rFonts w:ascii="Garamond" w:hAnsi="Garamond"/>
              </w:rPr>
              <w:t xml:space="preserve">2.5.2 </w:t>
            </w:r>
            <w:r w:rsidRPr="001B2131">
              <w:rPr>
                <w:rFonts w:ascii="Garamond" w:hAnsi="Garamond"/>
                <w:i/>
              </w:rPr>
              <w:t>Положения</w:t>
            </w:r>
            <w:r w:rsidRPr="005C323A">
              <w:rPr>
                <w:rFonts w:ascii="Garamond" w:hAnsi="Garamond"/>
              </w:rPr>
              <w:t xml:space="preserve"> </w:t>
            </w:r>
            <w:r w:rsidRPr="001B2131">
              <w:rPr>
                <w:rFonts w:ascii="Garamond" w:hAnsi="Garamond"/>
                <w:i/>
              </w:rPr>
              <w:t>о порядке получения статуса субъекта оптового рынка и ведения реестра субъектов оптового рынка</w:t>
            </w:r>
            <w:r w:rsidRPr="00BD7755">
              <w:rPr>
                <w:rFonts w:ascii="Garamond" w:hAnsi="Garamond"/>
              </w:rPr>
              <w:t xml:space="preserve"> (Приложение № 1.1 к </w:t>
            </w:r>
            <w:r w:rsidRPr="001B2131">
              <w:rPr>
                <w:rFonts w:ascii="Garamond" w:hAnsi="Garamond"/>
                <w:i/>
              </w:rPr>
              <w:t>Договору о присоединении к торговой системе оптового рынка</w:t>
            </w:r>
            <w:r>
              <w:rPr>
                <w:rFonts w:ascii="Garamond" w:hAnsi="Garamond"/>
              </w:rPr>
              <w:t>)</w:t>
            </w:r>
            <w:r w:rsidRPr="005C323A">
              <w:rPr>
                <w:rFonts w:ascii="Garamond" w:hAnsi="Garamond"/>
              </w:rPr>
              <w:t xml:space="preserve">, предоставляют графические электронные копии комплектов актов разграничения балансовой принадлежности по соответствующим сечениям коммерческого учета. Требования к оформлению комплекта актов разграничения балансовой принадлежности и эксплуатационной ответственности приведены в приложении 5 к </w:t>
            </w:r>
            <w:r w:rsidRPr="00E6304C">
              <w:rPr>
                <w:rFonts w:ascii="Garamond" w:hAnsi="Garamond"/>
                <w:i/>
              </w:rPr>
              <w:t>Положению</w:t>
            </w:r>
            <w:r w:rsidRPr="005C323A">
              <w:rPr>
                <w:rFonts w:ascii="Garamond" w:hAnsi="Garamond"/>
              </w:rPr>
              <w:t xml:space="preserve"> </w:t>
            </w:r>
            <w:r w:rsidRPr="001B2131">
              <w:rPr>
                <w:rFonts w:ascii="Garamond" w:hAnsi="Garamond"/>
                <w:i/>
              </w:rPr>
              <w:t>о порядке получения статуса субъекта оптового рынка и ведения реестра субъектов оптового рынка</w:t>
            </w:r>
            <w:r w:rsidRPr="00BD7755">
              <w:rPr>
                <w:rFonts w:ascii="Garamond" w:hAnsi="Garamond"/>
              </w:rPr>
              <w:t xml:space="preserve"> (Приложение № 1.1 к </w:t>
            </w:r>
            <w:r w:rsidRPr="001B2131">
              <w:rPr>
                <w:rFonts w:ascii="Garamond" w:hAnsi="Garamond"/>
                <w:i/>
              </w:rPr>
              <w:t>Договору о присоединении к торговой системе оптового рынка</w:t>
            </w:r>
            <w:r>
              <w:rPr>
                <w:rFonts w:ascii="Garamond" w:hAnsi="Garamond"/>
              </w:rPr>
              <w:t>)</w:t>
            </w:r>
            <w:r w:rsidRPr="005C323A">
              <w:rPr>
                <w:rFonts w:ascii="Garamond" w:hAnsi="Garamond"/>
              </w:rPr>
              <w:t>. Документ предоставляется в электронном виде (код формы GTP_ARBP_WEB) в соответствии с приложением 2 к Правилам ЭДО СЭД КО.</w:t>
            </w:r>
          </w:p>
        </w:tc>
      </w:tr>
      <w:tr w:rsidR="00896B86" w:rsidRPr="005C323A" w:rsidTr="001B2131">
        <w:tc>
          <w:tcPr>
            <w:tcW w:w="871" w:type="dxa"/>
            <w:vAlign w:val="center"/>
          </w:tcPr>
          <w:p w:rsidR="00896B86" w:rsidRPr="005411CF" w:rsidRDefault="00896B86" w:rsidP="00384090">
            <w:pPr>
              <w:widowControl w:val="0"/>
              <w:spacing w:after="200" w:line="276" w:lineRule="auto"/>
              <w:jc w:val="center"/>
              <w:rPr>
                <w:rFonts w:ascii="Garamond" w:hAnsi="Garamond"/>
                <w:b/>
                <w:szCs w:val="24"/>
              </w:rPr>
            </w:pPr>
            <w:r w:rsidRPr="005411CF">
              <w:rPr>
                <w:rFonts w:ascii="Garamond" w:hAnsi="Garamond"/>
                <w:b/>
                <w:szCs w:val="24"/>
              </w:rPr>
              <w:t>3.10</w:t>
            </w:r>
          </w:p>
        </w:tc>
        <w:tc>
          <w:tcPr>
            <w:tcW w:w="6840" w:type="dxa"/>
          </w:tcPr>
          <w:p w:rsidR="00896B86" w:rsidRPr="00CE1DF4" w:rsidRDefault="00896B86" w:rsidP="006C0126">
            <w:pPr>
              <w:pStyle w:val="Heading1"/>
              <w:tabs>
                <w:tab w:val="left" w:pos="567"/>
                <w:tab w:val="left" w:pos="1080"/>
              </w:tabs>
              <w:spacing w:before="120" w:line="240" w:lineRule="auto"/>
              <w:ind w:firstLine="540"/>
              <w:jc w:val="both"/>
              <w:rPr>
                <w:rFonts w:ascii="Garamond" w:hAnsi="Garamond"/>
                <w:color w:val="auto"/>
                <w:sz w:val="22"/>
                <w:szCs w:val="22"/>
              </w:rPr>
            </w:pPr>
            <w:r>
              <w:rPr>
                <w:rFonts w:ascii="Garamond" w:hAnsi="Garamond"/>
                <w:color w:val="auto"/>
                <w:sz w:val="22"/>
                <w:szCs w:val="22"/>
              </w:rPr>
              <w:t>...</w:t>
            </w:r>
          </w:p>
          <w:p w:rsidR="00896B86" w:rsidRPr="005C323A" w:rsidRDefault="00896B86" w:rsidP="006C0126">
            <w:pPr>
              <w:shd w:val="clear" w:color="auto" w:fill="FFFFFF"/>
              <w:spacing w:after="120"/>
              <w:ind w:firstLine="540"/>
              <w:jc w:val="both"/>
              <w:rPr>
                <w:rFonts w:ascii="Garamond" w:hAnsi="Garamond"/>
              </w:rPr>
            </w:pPr>
            <w:r w:rsidRPr="005C323A">
              <w:rPr>
                <w:rFonts w:ascii="Garamond" w:hAnsi="Garamond"/>
              </w:rPr>
              <w:t xml:space="preserve">Если на основании полученного от КО уведомления </w:t>
            </w:r>
            <w:r w:rsidRPr="005C323A">
              <w:rPr>
                <w:rFonts w:ascii="Garamond" w:hAnsi="Garamond"/>
                <w:highlight w:val="yellow"/>
              </w:rPr>
              <w:t>будет</w:t>
            </w:r>
            <w:r w:rsidRPr="005C323A">
              <w:rPr>
                <w:rFonts w:ascii="Garamond" w:hAnsi="Garamond"/>
              </w:rPr>
              <w:t xml:space="preserve"> установлена необходимость оформления новых приложений к Актам согласования ГТП </w:t>
            </w:r>
            <w:r w:rsidRPr="005C323A">
              <w:rPr>
                <w:rFonts w:ascii="Garamond" w:hAnsi="Garamond"/>
                <w:highlight w:val="yellow"/>
              </w:rPr>
              <w:t>гарантирующих поставщиков по форме 8.1А приложения 1 к настоящему Положению</w:t>
            </w:r>
            <w:r w:rsidRPr="005C323A">
              <w:rPr>
                <w:rFonts w:ascii="Garamond" w:hAnsi="Garamond"/>
              </w:rPr>
              <w:t xml:space="preserve">, то в течение 5 (пяти) рабочих дней с даты получения уведомления СО формирует </w:t>
            </w:r>
            <w:r w:rsidRPr="005C323A">
              <w:rPr>
                <w:rFonts w:ascii="Garamond" w:hAnsi="Garamond"/>
                <w:highlight w:val="yellow"/>
              </w:rPr>
              <w:t>проекты указанных приложений</w:t>
            </w:r>
            <w:r w:rsidRPr="005C323A">
              <w:rPr>
                <w:rFonts w:ascii="Garamond" w:hAnsi="Garamond"/>
              </w:rPr>
              <w:t xml:space="preserve">, подписывает </w:t>
            </w:r>
            <w:r w:rsidRPr="005C323A">
              <w:rPr>
                <w:rFonts w:ascii="Garamond" w:hAnsi="Garamond"/>
                <w:highlight w:val="yellow"/>
              </w:rPr>
              <w:t>в 3 (трех) экземплярах сформированные приложения</w:t>
            </w:r>
            <w:r w:rsidRPr="005C323A">
              <w:rPr>
                <w:rFonts w:ascii="Garamond" w:hAnsi="Garamond"/>
              </w:rPr>
              <w:t xml:space="preserve"> и направляет </w:t>
            </w:r>
            <w:r w:rsidRPr="005C323A">
              <w:rPr>
                <w:rFonts w:ascii="Garamond" w:hAnsi="Garamond"/>
                <w:highlight w:val="yellow"/>
              </w:rPr>
              <w:t>их</w:t>
            </w:r>
            <w:r w:rsidRPr="005C323A">
              <w:rPr>
                <w:rFonts w:ascii="Garamond" w:hAnsi="Garamond"/>
              </w:rPr>
              <w:t xml:space="preserve"> в КО.</w:t>
            </w:r>
          </w:p>
          <w:p w:rsidR="00896B86" w:rsidRPr="005C323A" w:rsidRDefault="00896B86" w:rsidP="006C0126">
            <w:pPr>
              <w:shd w:val="clear" w:color="auto" w:fill="FFFFFF"/>
              <w:spacing w:after="120"/>
              <w:ind w:firstLine="540"/>
              <w:jc w:val="both"/>
              <w:rPr>
                <w:rFonts w:ascii="Garamond" w:hAnsi="Garamond"/>
              </w:rPr>
            </w:pPr>
            <w:r w:rsidRPr="005C323A">
              <w:rPr>
                <w:rFonts w:ascii="Garamond" w:hAnsi="Garamond"/>
              </w:rPr>
              <w:t xml:space="preserve">КО в течение 2 (двух) рабочих дней с даты получения подписанных СО </w:t>
            </w:r>
            <w:r w:rsidRPr="005C323A">
              <w:rPr>
                <w:rFonts w:ascii="Garamond" w:hAnsi="Garamond"/>
                <w:highlight w:val="yellow"/>
              </w:rPr>
              <w:t>проектов</w:t>
            </w:r>
            <w:r w:rsidRPr="005C323A">
              <w:rPr>
                <w:rFonts w:ascii="Garamond" w:hAnsi="Garamond"/>
              </w:rPr>
              <w:t xml:space="preserve"> приложений к Актам согласования ГТП </w:t>
            </w:r>
            <w:r w:rsidRPr="005C323A">
              <w:rPr>
                <w:rFonts w:ascii="Garamond" w:hAnsi="Garamond"/>
                <w:highlight w:val="yellow"/>
              </w:rPr>
              <w:t>по форме 8.1А</w:t>
            </w:r>
            <w:r w:rsidRPr="005C323A">
              <w:rPr>
                <w:rFonts w:ascii="Garamond" w:hAnsi="Garamond"/>
              </w:rPr>
              <w:t xml:space="preserve"> подписывает их и направляет </w:t>
            </w:r>
            <w:r w:rsidRPr="005C323A">
              <w:rPr>
                <w:rFonts w:ascii="Garamond" w:hAnsi="Garamond"/>
                <w:highlight w:val="yellow"/>
              </w:rPr>
              <w:t>по 1 (одному) экземпляру</w:t>
            </w:r>
            <w:r w:rsidRPr="005C323A">
              <w:rPr>
                <w:rFonts w:ascii="Garamond" w:hAnsi="Garamond"/>
              </w:rPr>
              <w:t xml:space="preserve"> в адрес СО и </w:t>
            </w:r>
            <w:r w:rsidRPr="005C323A">
              <w:rPr>
                <w:rFonts w:ascii="Garamond" w:hAnsi="Garamond"/>
                <w:highlight w:val="yellow"/>
              </w:rPr>
              <w:t>гарантирующего поставщика.</w:t>
            </w:r>
          </w:p>
          <w:p w:rsidR="00896B86" w:rsidRPr="005C323A" w:rsidRDefault="00896B86" w:rsidP="006C0126">
            <w:pPr>
              <w:tabs>
                <w:tab w:val="left" w:pos="851"/>
              </w:tabs>
              <w:spacing w:after="120"/>
              <w:ind w:firstLine="540"/>
              <w:jc w:val="both"/>
              <w:rPr>
                <w:rFonts w:ascii="Garamond" w:hAnsi="Garamond"/>
              </w:rPr>
            </w:pPr>
            <w:r w:rsidRPr="005C323A">
              <w:rPr>
                <w:rFonts w:ascii="Garamond" w:hAnsi="Garamond"/>
              </w:rPr>
              <w:t xml:space="preserve">Подписанное СО и КО приложение к Акту согласования ГТП </w:t>
            </w:r>
            <w:r w:rsidRPr="005C323A">
              <w:rPr>
                <w:rFonts w:ascii="Garamond" w:hAnsi="Garamond"/>
                <w:highlight w:val="yellow"/>
              </w:rPr>
              <w:t>по форме 8.1А</w:t>
            </w:r>
            <w:r w:rsidRPr="005C323A">
              <w:rPr>
                <w:rFonts w:ascii="Garamond" w:hAnsi="Garamond"/>
              </w:rPr>
              <w:t xml:space="preserve"> считается вступившим в действие с даты возникновения у </w:t>
            </w:r>
            <w:r w:rsidRPr="005C323A">
              <w:rPr>
                <w:rFonts w:ascii="Garamond" w:hAnsi="Garamond"/>
                <w:highlight w:val="yellow"/>
              </w:rPr>
              <w:t>гарантирующего поставщика</w:t>
            </w:r>
            <w:r w:rsidRPr="005C323A">
              <w:rPr>
                <w:rFonts w:ascii="Garamond" w:hAnsi="Garamond"/>
              </w:rPr>
              <w:t xml:space="preserve"> права участия в торговле электрической энергией и (или) мощностью на оптовом рынке с использованием соответствующей измененной ГТП.</w:t>
            </w:r>
          </w:p>
          <w:p w:rsidR="00896B86" w:rsidRPr="005C323A" w:rsidRDefault="00896B86" w:rsidP="00DC14B7">
            <w:pPr>
              <w:shd w:val="clear" w:color="auto" w:fill="FFFFFF"/>
              <w:spacing w:after="120"/>
              <w:ind w:firstLine="567"/>
              <w:jc w:val="both"/>
              <w:rPr>
                <w:rFonts w:ascii="Garamond" w:hAnsi="Garamond"/>
              </w:rPr>
            </w:pPr>
            <w:r w:rsidRPr="005C323A">
              <w:rPr>
                <w:rFonts w:ascii="Garamond" w:hAnsi="Garamond"/>
                <w:highlight w:val="yellow"/>
              </w:rPr>
              <w:t>В течение 2 (двух) рабочих дней с даты принятия Правлением КО решения о предоставлении гарантирующему поставщику права участия в торговле электрической энергией и (или) мощностью на оптовом рынке с использованием ГТП, зарегистрированной ранее в порядке, предусмотренном настоящим Регламентом, КО  направляет  в адрес СО  и гарантирующего поставщика по 1 (одному) экземпляру  подписанного КО и СО приложения к Акту согласования данной ГТП по форме 8.1А приложения 1 к Положению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 оформленного в соответствии с п. 2.6.5 Положения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p>
        </w:tc>
        <w:tc>
          <w:tcPr>
            <w:tcW w:w="7200" w:type="dxa"/>
          </w:tcPr>
          <w:p w:rsidR="00896B86" w:rsidRPr="00CE1DF4" w:rsidRDefault="00896B86" w:rsidP="006C0126">
            <w:pPr>
              <w:pStyle w:val="Heading1"/>
              <w:tabs>
                <w:tab w:val="left" w:pos="567"/>
                <w:tab w:val="left" w:pos="1080"/>
              </w:tabs>
              <w:spacing w:before="120" w:line="240" w:lineRule="auto"/>
              <w:ind w:firstLine="540"/>
              <w:jc w:val="both"/>
              <w:rPr>
                <w:rFonts w:ascii="Garamond" w:hAnsi="Garamond"/>
                <w:color w:val="auto"/>
                <w:sz w:val="22"/>
                <w:szCs w:val="22"/>
              </w:rPr>
            </w:pPr>
            <w:r>
              <w:rPr>
                <w:rFonts w:ascii="Garamond" w:hAnsi="Garamond"/>
                <w:color w:val="auto"/>
                <w:sz w:val="22"/>
                <w:szCs w:val="22"/>
              </w:rPr>
              <w:t>...</w:t>
            </w:r>
          </w:p>
          <w:p w:rsidR="00896B86" w:rsidRPr="0094373D" w:rsidRDefault="00896B86" w:rsidP="0094373D">
            <w:pPr>
              <w:shd w:val="clear" w:color="auto" w:fill="FFFFFF"/>
              <w:spacing w:after="120" w:line="256" w:lineRule="auto"/>
              <w:ind w:firstLine="540"/>
              <w:jc w:val="both"/>
              <w:rPr>
                <w:rFonts w:ascii="Garamond" w:hAnsi="Garamond"/>
              </w:rPr>
            </w:pPr>
            <w:r w:rsidRPr="0094373D">
              <w:rPr>
                <w:rFonts w:ascii="Garamond" w:hAnsi="Garamond"/>
              </w:rPr>
              <w:t xml:space="preserve">Если на основании полученного от КО уведомления </w:t>
            </w:r>
            <w:r w:rsidRPr="005C21EA">
              <w:rPr>
                <w:rFonts w:ascii="Garamond" w:hAnsi="Garamond"/>
                <w:highlight w:val="yellow"/>
              </w:rPr>
              <w:t>СО</w:t>
            </w:r>
            <w:r>
              <w:rPr>
                <w:rFonts w:ascii="Garamond" w:hAnsi="Garamond"/>
              </w:rPr>
              <w:t xml:space="preserve"> </w:t>
            </w:r>
            <w:r w:rsidRPr="0094373D">
              <w:rPr>
                <w:rFonts w:ascii="Garamond" w:hAnsi="Garamond"/>
              </w:rPr>
              <w:t xml:space="preserve">установлена необходимость оформления новых приложений к Актам согласования ГТП, то в течение 5 (пяти) рабочих дней с даты получения уведомления СО формирует, подписывает </w:t>
            </w:r>
            <w:r w:rsidRPr="0094373D">
              <w:rPr>
                <w:rFonts w:ascii="Garamond" w:hAnsi="Garamond"/>
                <w:highlight w:val="yellow"/>
              </w:rPr>
              <w:t>с использованием ЭП</w:t>
            </w:r>
            <w:r w:rsidRPr="0094373D">
              <w:rPr>
                <w:rFonts w:ascii="Garamond" w:hAnsi="Garamond"/>
              </w:rPr>
              <w:t xml:space="preserve"> и направляет в КО </w:t>
            </w:r>
            <w:r w:rsidRPr="0094373D">
              <w:rPr>
                <w:rFonts w:ascii="Garamond" w:hAnsi="Garamond"/>
                <w:highlight w:val="yellow"/>
              </w:rPr>
              <w:t xml:space="preserve">приложения к </w:t>
            </w:r>
            <w:r>
              <w:rPr>
                <w:rFonts w:ascii="Garamond" w:hAnsi="Garamond"/>
                <w:highlight w:val="yellow"/>
              </w:rPr>
              <w:t>а</w:t>
            </w:r>
            <w:r w:rsidRPr="0094373D">
              <w:rPr>
                <w:rFonts w:ascii="Garamond" w:hAnsi="Garamond"/>
                <w:highlight w:val="yellow"/>
              </w:rPr>
              <w:t>ктам о согласовании ГТП</w:t>
            </w:r>
            <w:r>
              <w:rPr>
                <w:rFonts w:ascii="Garamond" w:hAnsi="Garamond"/>
                <w:highlight w:val="yellow"/>
              </w:rPr>
              <w:t>,</w:t>
            </w:r>
            <w:r w:rsidRPr="0094373D">
              <w:rPr>
                <w:rFonts w:ascii="Garamond" w:hAnsi="Garamond"/>
                <w:highlight w:val="yellow"/>
              </w:rPr>
              <w:t xml:space="preserve"> оформленные в соответствии с формами, указанными в приложении 1 к </w:t>
            </w:r>
            <w:r w:rsidRPr="001B2131">
              <w:rPr>
                <w:rFonts w:ascii="Garamond" w:hAnsi="Garamond"/>
                <w:i/>
                <w:highlight w:val="yellow"/>
              </w:rPr>
              <w:t>Положению</w:t>
            </w:r>
            <w:r w:rsidRPr="001B2131">
              <w:rPr>
                <w:rFonts w:ascii="Garamond" w:hAnsi="Garamond"/>
                <w:highlight w:val="yellow"/>
              </w:rPr>
              <w:t xml:space="preserve"> </w:t>
            </w:r>
            <w:r w:rsidRPr="001B2131">
              <w:rPr>
                <w:rFonts w:ascii="Garamond" w:hAnsi="Garamond"/>
                <w:i/>
                <w:highlight w:val="yellow"/>
              </w:rPr>
              <w:t>о порядке получения статуса субъекта оптового рынка и ведения реестра субъектов оптового рынка</w:t>
            </w:r>
            <w:r w:rsidRPr="001B2131">
              <w:rPr>
                <w:rFonts w:ascii="Garamond" w:hAnsi="Garamond"/>
                <w:highlight w:val="yellow"/>
              </w:rPr>
              <w:t xml:space="preserve"> (Приложение № 1.1 к </w:t>
            </w:r>
            <w:r w:rsidRPr="001B2131">
              <w:rPr>
                <w:rFonts w:ascii="Garamond" w:hAnsi="Garamond"/>
                <w:i/>
                <w:highlight w:val="yellow"/>
              </w:rPr>
              <w:t>Договору о присоединении к торговой системе оптового рынка</w:t>
            </w:r>
            <w:r w:rsidRPr="001B2131">
              <w:rPr>
                <w:rFonts w:ascii="Garamond" w:hAnsi="Garamond"/>
                <w:highlight w:val="yellow"/>
              </w:rPr>
              <w:t>)</w:t>
            </w:r>
            <w:r>
              <w:rPr>
                <w:rFonts w:ascii="Garamond" w:hAnsi="Garamond"/>
                <w:highlight w:val="yellow"/>
              </w:rPr>
              <w:t>,</w:t>
            </w:r>
            <w:r w:rsidRPr="001B2131">
              <w:rPr>
                <w:rFonts w:ascii="Garamond" w:hAnsi="Garamond"/>
                <w:highlight w:val="yellow"/>
              </w:rPr>
              <w:t xml:space="preserve"> в формате электронного документа в соответствии с требованиями </w:t>
            </w:r>
            <w:r w:rsidRPr="0094373D">
              <w:rPr>
                <w:rFonts w:ascii="Garamond" w:hAnsi="Garamond"/>
                <w:highlight w:val="yellow"/>
              </w:rPr>
              <w:t xml:space="preserve">приложения 7 </w:t>
            </w:r>
            <w:r>
              <w:rPr>
                <w:rFonts w:ascii="Garamond" w:hAnsi="Garamond"/>
                <w:highlight w:val="yellow"/>
              </w:rPr>
              <w:t xml:space="preserve">к </w:t>
            </w:r>
            <w:r w:rsidRPr="001B2131">
              <w:rPr>
                <w:rFonts w:ascii="Garamond" w:hAnsi="Garamond"/>
                <w:i/>
                <w:highlight w:val="yellow"/>
              </w:rPr>
              <w:t>Положени</w:t>
            </w:r>
            <w:r>
              <w:rPr>
                <w:rFonts w:ascii="Garamond" w:hAnsi="Garamond"/>
                <w:i/>
                <w:highlight w:val="yellow"/>
              </w:rPr>
              <w:t xml:space="preserve">ю </w:t>
            </w:r>
            <w:r w:rsidRPr="001B2131">
              <w:rPr>
                <w:rFonts w:ascii="Garamond" w:hAnsi="Garamond"/>
                <w:i/>
                <w:highlight w:val="yellow"/>
              </w:rPr>
              <w:t>о порядке получения статуса субъекта оптового рынка и ведения реестра субъектов оптового рынка</w:t>
            </w:r>
            <w:r w:rsidRPr="001B2131">
              <w:rPr>
                <w:rFonts w:ascii="Garamond" w:hAnsi="Garamond"/>
                <w:highlight w:val="yellow"/>
              </w:rPr>
              <w:t xml:space="preserve"> (Приложение № 1.1 к </w:t>
            </w:r>
            <w:r w:rsidRPr="001B2131">
              <w:rPr>
                <w:rFonts w:ascii="Garamond" w:hAnsi="Garamond"/>
                <w:i/>
                <w:highlight w:val="yellow"/>
              </w:rPr>
              <w:t>Договору о присоединении к торговой системе оптового рынка</w:t>
            </w:r>
            <w:r w:rsidRPr="001B2131">
              <w:rPr>
                <w:rFonts w:ascii="Garamond" w:hAnsi="Garamond"/>
                <w:highlight w:val="yellow"/>
              </w:rPr>
              <w:t>).</w:t>
            </w:r>
            <w:r w:rsidRPr="0094373D">
              <w:rPr>
                <w:rFonts w:ascii="Garamond" w:hAnsi="Garamond"/>
              </w:rPr>
              <w:t xml:space="preserve"> </w:t>
            </w:r>
          </w:p>
          <w:p w:rsidR="00896B86" w:rsidRPr="0094373D" w:rsidRDefault="00896B86" w:rsidP="0094373D">
            <w:pPr>
              <w:shd w:val="clear" w:color="auto" w:fill="FFFFFF"/>
              <w:spacing w:after="120" w:line="256" w:lineRule="auto"/>
              <w:ind w:firstLine="540"/>
              <w:jc w:val="both"/>
              <w:rPr>
                <w:rFonts w:ascii="Garamond" w:hAnsi="Garamond"/>
              </w:rPr>
            </w:pPr>
            <w:r w:rsidRPr="0094373D">
              <w:rPr>
                <w:rFonts w:ascii="Garamond" w:hAnsi="Garamond"/>
              </w:rPr>
              <w:t xml:space="preserve">КО в течение 2 (двух) рабочих дней с даты получения подписанных СО приложений к Актам согласования ГТП подписывает их и направляет в адрес СО и </w:t>
            </w:r>
            <w:r w:rsidRPr="00AF7235">
              <w:rPr>
                <w:rFonts w:ascii="Garamond" w:hAnsi="Garamond"/>
                <w:highlight w:val="yellow"/>
              </w:rPr>
              <w:t>субъекта оптового рынка</w:t>
            </w:r>
            <w:r w:rsidRPr="0094373D">
              <w:rPr>
                <w:rFonts w:ascii="Garamond" w:hAnsi="Garamond"/>
              </w:rPr>
              <w:t>.</w:t>
            </w:r>
          </w:p>
          <w:p w:rsidR="00896B86" w:rsidRPr="005C323A" w:rsidRDefault="00896B86" w:rsidP="0094373D">
            <w:pPr>
              <w:shd w:val="clear" w:color="auto" w:fill="FFFFFF"/>
              <w:spacing w:after="120"/>
              <w:ind w:firstLine="540"/>
              <w:jc w:val="both"/>
              <w:rPr>
                <w:rFonts w:ascii="Garamond" w:hAnsi="Garamond"/>
              </w:rPr>
            </w:pPr>
            <w:r w:rsidRPr="0094373D">
              <w:rPr>
                <w:rFonts w:ascii="Garamond" w:hAnsi="Garamond"/>
              </w:rPr>
              <w:t xml:space="preserve">Подписанное СО и КО приложение к Акту согласования ГТП считается вступившим в действие с даты возникновения </w:t>
            </w:r>
            <w:r w:rsidRPr="0094373D">
              <w:rPr>
                <w:rFonts w:ascii="Garamond" w:hAnsi="Garamond"/>
                <w:highlight w:val="yellow"/>
              </w:rPr>
              <w:t>у субъекта оптового рынка</w:t>
            </w:r>
            <w:r w:rsidRPr="0094373D">
              <w:rPr>
                <w:rFonts w:ascii="Garamond" w:hAnsi="Garamond"/>
              </w:rPr>
              <w:t xml:space="preserve"> права участия в торговле электрической энергией и (или) мощностью на оптовом рынке с использованием соответствующей измененной ГТП</w:t>
            </w:r>
            <w:r w:rsidRPr="005C323A">
              <w:rPr>
                <w:rFonts w:ascii="Garamond" w:hAnsi="Garamond"/>
              </w:rPr>
              <w:t>.</w:t>
            </w:r>
          </w:p>
          <w:p w:rsidR="00896B86" w:rsidRPr="005C323A" w:rsidRDefault="00896B86" w:rsidP="000F4B62">
            <w:pPr>
              <w:shd w:val="clear" w:color="auto" w:fill="FFFFFF"/>
              <w:spacing w:after="120"/>
              <w:ind w:firstLine="567"/>
              <w:jc w:val="both"/>
              <w:rPr>
                <w:rFonts w:ascii="Garamond" w:hAnsi="Garamond"/>
              </w:rPr>
            </w:pPr>
          </w:p>
        </w:tc>
      </w:tr>
      <w:tr w:rsidR="00896B86" w:rsidRPr="005C323A" w:rsidTr="001B2131">
        <w:tc>
          <w:tcPr>
            <w:tcW w:w="871" w:type="dxa"/>
            <w:vAlign w:val="center"/>
          </w:tcPr>
          <w:p w:rsidR="00896B86" w:rsidRPr="005411CF" w:rsidRDefault="00896B86" w:rsidP="00384090">
            <w:pPr>
              <w:widowControl w:val="0"/>
              <w:spacing w:after="200" w:line="276" w:lineRule="auto"/>
              <w:jc w:val="center"/>
              <w:rPr>
                <w:rFonts w:ascii="Garamond" w:hAnsi="Garamond"/>
                <w:b/>
                <w:szCs w:val="24"/>
              </w:rPr>
            </w:pPr>
            <w:r w:rsidRPr="005411CF">
              <w:rPr>
                <w:rFonts w:ascii="Garamond" w:hAnsi="Garamond"/>
                <w:b/>
                <w:szCs w:val="24"/>
              </w:rPr>
              <w:t>3.10.1</w:t>
            </w:r>
          </w:p>
        </w:tc>
        <w:tc>
          <w:tcPr>
            <w:tcW w:w="6840" w:type="dxa"/>
          </w:tcPr>
          <w:p w:rsidR="00896B86" w:rsidRPr="005411CF" w:rsidRDefault="00896B86" w:rsidP="006C0126">
            <w:pPr>
              <w:pStyle w:val="Heading1"/>
              <w:tabs>
                <w:tab w:val="left" w:pos="567"/>
                <w:tab w:val="left" w:pos="1080"/>
              </w:tabs>
              <w:spacing w:before="120" w:line="240" w:lineRule="auto"/>
              <w:ind w:firstLine="540"/>
              <w:jc w:val="both"/>
              <w:rPr>
                <w:rFonts w:ascii="Garamond" w:hAnsi="Garamond"/>
                <w:b/>
                <w:color w:val="auto"/>
                <w:sz w:val="22"/>
                <w:szCs w:val="22"/>
              </w:rPr>
            </w:pPr>
            <w:r>
              <w:rPr>
                <w:rFonts w:ascii="Garamond" w:hAnsi="Garamond"/>
                <w:b/>
                <w:color w:val="auto"/>
                <w:sz w:val="22"/>
                <w:szCs w:val="22"/>
              </w:rPr>
              <w:t>Добавить</w:t>
            </w:r>
            <w:r w:rsidRPr="005411CF">
              <w:rPr>
                <w:rFonts w:ascii="Garamond" w:hAnsi="Garamond"/>
                <w:b/>
                <w:color w:val="auto"/>
                <w:sz w:val="22"/>
                <w:szCs w:val="22"/>
              </w:rPr>
              <w:t xml:space="preserve"> пункт </w:t>
            </w:r>
          </w:p>
        </w:tc>
        <w:tc>
          <w:tcPr>
            <w:tcW w:w="7200" w:type="dxa"/>
          </w:tcPr>
          <w:p w:rsidR="00896B86" w:rsidRPr="005C323A" w:rsidRDefault="00896B86" w:rsidP="00DE74D0">
            <w:pPr>
              <w:tabs>
                <w:tab w:val="left" w:pos="1320"/>
              </w:tabs>
              <w:spacing w:before="120" w:after="120"/>
              <w:ind w:firstLine="600"/>
              <w:jc w:val="both"/>
              <w:rPr>
                <w:rFonts w:ascii="Garamond" w:hAnsi="Garamond"/>
                <w:highlight w:val="yellow"/>
              </w:rPr>
            </w:pPr>
            <w:r w:rsidRPr="005C323A">
              <w:rPr>
                <w:rFonts w:ascii="Garamond" w:hAnsi="Garamond"/>
                <w:highlight w:val="yellow"/>
              </w:rPr>
              <w:t xml:space="preserve">После предоставления права на участие в торговле электрической энергией и (или) мощностью новой (измененной) ГТП потребления заявителя и одновременного предоставления права участия в торговле электрической энергией и мощностью на оптовом рынке смежного субъекта оптового рынка по сечению с заявителем либо в случае вступления в силу ПСИ в соответствии с п. 3.22 </w:t>
            </w:r>
            <w:r>
              <w:rPr>
                <w:rFonts w:ascii="Garamond" w:hAnsi="Garamond"/>
                <w:highlight w:val="yellow"/>
              </w:rPr>
              <w:t xml:space="preserve">настоящего </w:t>
            </w:r>
            <w:r w:rsidRPr="005C323A">
              <w:rPr>
                <w:rFonts w:ascii="Garamond" w:hAnsi="Garamond"/>
                <w:highlight w:val="yellow"/>
              </w:rPr>
              <w:t>Регламента</w:t>
            </w:r>
            <w:r>
              <w:rPr>
                <w:rFonts w:ascii="Garamond" w:hAnsi="Garamond"/>
                <w:highlight w:val="yellow"/>
              </w:rPr>
              <w:t>,</w:t>
            </w:r>
            <w:r w:rsidRPr="005C323A">
              <w:rPr>
                <w:rFonts w:ascii="Garamond" w:hAnsi="Garamond"/>
                <w:highlight w:val="yellow"/>
              </w:rPr>
              <w:t xml:space="preserve"> КО в течение 5 (пяти) рабочих дней направляет смежному субъекту (смежным субъектам) и (или) ФСК комплект документов заявителя по соответствующему сечению (при наличии): однолинейную схему по сечению, спецификацию к однолинейной схеме по сечению, акты разграничения балансовой принадлежности, том № 1 опросных листов. </w:t>
            </w:r>
          </w:p>
          <w:p w:rsidR="00896B86" w:rsidRPr="005C323A" w:rsidRDefault="00896B86" w:rsidP="00DE74D0">
            <w:pPr>
              <w:tabs>
                <w:tab w:val="left" w:pos="1320"/>
              </w:tabs>
              <w:spacing w:before="120" w:after="120"/>
              <w:ind w:firstLine="600"/>
              <w:jc w:val="both"/>
              <w:rPr>
                <w:rFonts w:ascii="Garamond" w:hAnsi="Garamond"/>
                <w:highlight w:val="yellow"/>
              </w:rPr>
            </w:pPr>
            <w:r w:rsidRPr="005C323A">
              <w:rPr>
                <w:rFonts w:ascii="Garamond" w:hAnsi="Garamond"/>
                <w:highlight w:val="yellow"/>
              </w:rPr>
              <w:t>Документы нап</w:t>
            </w:r>
            <w:r>
              <w:rPr>
                <w:rFonts w:ascii="Garamond" w:hAnsi="Garamond"/>
                <w:highlight w:val="yellow"/>
              </w:rPr>
              <w:t>равляются в электронном виде по</w:t>
            </w:r>
            <w:r w:rsidRPr="005C323A">
              <w:rPr>
                <w:rFonts w:ascii="Garamond" w:hAnsi="Garamond"/>
                <w:highlight w:val="yellow"/>
              </w:rPr>
              <w:t>средств</w:t>
            </w:r>
            <w:r>
              <w:rPr>
                <w:rFonts w:ascii="Garamond" w:hAnsi="Garamond"/>
                <w:highlight w:val="yellow"/>
              </w:rPr>
              <w:t>о</w:t>
            </w:r>
            <w:r w:rsidRPr="005C323A">
              <w:rPr>
                <w:rFonts w:ascii="Garamond" w:hAnsi="Garamond"/>
                <w:highlight w:val="yellow"/>
              </w:rPr>
              <w:t>м ПСЗ, в соответствии с приложением 2 к Правилам ЭДО СЭД КО (код формы LCAB_DOPUSK_SUBJECT_DOCS_WEB)</w:t>
            </w:r>
            <w:r>
              <w:rPr>
                <w:rFonts w:ascii="Garamond" w:hAnsi="Garamond"/>
                <w:highlight w:val="yellow"/>
              </w:rPr>
              <w:t>.</w:t>
            </w:r>
            <w:r w:rsidRPr="005C323A">
              <w:rPr>
                <w:rFonts w:ascii="Garamond" w:hAnsi="Garamond"/>
                <w:highlight w:val="yellow"/>
              </w:rPr>
              <w:t xml:space="preserve"> </w:t>
            </w:r>
          </w:p>
          <w:p w:rsidR="00896B86" w:rsidRPr="005C323A" w:rsidRDefault="00896B86" w:rsidP="00B63F61">
            <w:pPr>
              <w:tabs>
                <w:tab w:val="left" w:pos="709"/>
                <w:tab w:val="left" w:pos="1320"/>
              </w:tabs>
              <w:spacing w:before="120" w:after="120"/>
              <w:ind w:firstLine="600"/>
              <w:jc w:val="both"/>
              <w:rPr>
                <w:rFonts w:ascii="Garamond" w:hAnsi="Garamond"/>
              </w:rPr>
            </w:pPr>
            <w:r w:rsidRPr="005C323A">
              <w:rPr>
                <w:rFonts w:ascii="Garamond" w:hAnsi="Garamond"/>
                <w:highlight w:val="yellow"/>
              </w:rPr>
              <w:t>При предоставлении права на участие заявителю в соответствии с пп. 2, 5 приложения 2</w:t>
            </w:r>
            <w:r>
              <w:rPr>
                <w:rFonts w:ascii="Garamond" w:hAnsi="Garamond"/>
                <w:highlight w:val="yellow"/>
              </w:rPr>
              <w:t xml:space="preserve"> к</w:t>
            </w:r>
            <w:r w:rsidRPr="005C323A">
              <w:rPr>
                <w:rFonts w:ascii="Garamond" w:hAnsi="Garamond"/>
                <w:highlight w:val="yellow"/>
              </w:rPr>
              <w:t xml:space="preserve"> </w:t>
            </w:r>
            <w:r w:rsidRPr="001B2131">
              <w:rPr>
                <w:rFonts w:ascii="Garamond" w:hAnsi="Garamond"/>
                <w:i/>
                <w:highlight w:val="yellow"/>
              </w:rPr>
              <w:t>Положени</w:t>
            </w:r>
            <w:r>
              <w:rPr>
                <w:rFonts w:ascii="Garamond" w:hAnsi="Garamond"/>
                <w:i/>
                <w:highlight w:val="yellow"/>
              </w:rPr>
              <w:t>ю</w:t>
            </w:r>
            <w:r w:rsidRPr="001B2131">
              <w:rPr>
                <w:rFonts w:ascii="Garamond" w:hAnsi="Garamond"/>
                <w:highlight w:val="yellow"/>
              </w:rPr>
              <w:t xml:space="preserve"> </w:t>
            </w:r>
            <w:r w:rsidRPr="001B2131">
              <w:rPr>
                <w:rFonts w:ascii="Garamond" w:hAnsi="Garamond"/>
                <w:i/>
                <w:highlight w:val="yellow"/>
              </w:rPr>
              <w:t>о порядке получения статуса субъекта оптового рынка и ведения реестра субъектов оптового рынка</w:t>
            </w:r>
            <w:r w:rsidRPr="001B2131">
              <w:rPr>
                <w:rFonts w:ascii="Garamond" w:hAnsi="Garamond"/>
                <w:highlight w:val="yellow"/>
              </w:rPr>
              <w:t xml:space="preserve"> (Приложение № 1.1 к </w:t>
            </w:r>
            <w:r w:rsidRPr="001B2131">
              <w:rPr>
                <w:rFonts w:ascii="Garamond" w:hAnsi="Garamond"/>
                <w:i/>
                <w:highlight w:val="yellow"/>
              </w:rPr>
              <w:t>Договору о присоединении к торговой системе оптового рынка</w:t>
            </w:r>
            <w:r w:rsidRPr="001B2131">
              <w:rPr>
                <w:rFonts w:ascii="Garamond" w:hAnsi="Garamond"/>
                <w:highlight w:val="yellow"/>
              </w:rPr>
              <w:t>)</w:t>
            </w:r>
            <w:r>
              <w:rPr>
                <w:rFonts w:ascii="Garamond" w:hAnsi="Garamond"/>
                <w:highlight w:val="yellow"/>
              </w:rPr>
              <w:t xml:space="preserve"> </w:t>
            </w:r>
            <w:r w:rsidRPr="001B2131">
              <w:rPr>
                <w:rFonts w:ascii="Garamond" w:hAnsi="Garamond"/>
                <w:highlight w:val="yellow"/>
              </w:rPr>
              <w:t xml:space="preserve">комплект </w:t>
            </w:r>
            <w:r w:rsidRPr="005C323A">
              <w:rPr>
                <w:rFonts w:ascii="Garamond" w:hAnsi="Garamond"/>
                <w:highlight w:val="yellow"/>
              </w:rPr>
              <w:t>документов смежному (-ым) субъекту (-ам) не направляется</w:t>
            </w:r>
            <w:r w:rsidRPr="005C323A">
              <w:rPr>
                <w:highlight w:val="yellow"/>
              </w:rPr>
              <w:t>.</w:t>
            </w:r>
          </w:p>
        </w:tc>
      </w:tr>
    </w:tbl>
    <w:p w:rsidR="00896B86" w:rsidRDefault="00896B86" w:rsidP="00870F03">
      <w:pPr>
        <w:pStyle w:val="BodyText"/>
        <w:jc w:val="both"/>
        <w:rPr>
          <w:rFonts w:ascii="Garamond" w:eastAsia="Batang" w:hAnsi="Garamond"/>
          <w:b/>
          <w:bCs/>
          <w:sz w:val="26"/>
          <w:szCs w:val="26"/>
        </w:rPr>
      </w:pPr>
    </w:p>
    <w:p w:rsidR="00896B86" w:rsidRPr="00E27BB2" w:rsidRDefault="00896B86" w:rsidP="00E27BB2">
      <w:pPr>
        <w:keepNext/>
        <w:keepLines/>
        <w:widowControl w:val="0"/>
        <w:numPr>
          <w:ilvl w:val="1"/>
          <w:numId w:val="0"/>
        </w:numPr>
        <w:spacing w:before="200" w:after="0" w:line="276" w:lineRule="auto"/>
        <w:outlineLvl w:val="1"/>
        <w:rPr>
          <w:rFonts w:ascii="Garamond" w:eastAsia="Batang" w:hAnsi="Garamond"/>
          <w:b/>
          <w:sz w:val="26"/>
          <w:szCs w:val="26"/>
        </w:rPr>
      </w:pPr>
      <w:r w:rsidRPr="00E27BB2">
        <w:rPr>
          <w:rFonts w:ascii="Garamond" w:eastAsia="Batang" w:hAnsi="Garamond"/>
          <w:b/>
          <w:bCs/>
          <w:sz w:val="26"/>
          <w:szCs w:val="26"/>
        </w:rPr>
        <w:t>Предложения по изменениям и дополнениям в</w:t>
      </w:r>
      <w:r w:rsidRPr="00E27BB2">
        <w:rPr>
          <w:rFonts w:ascii="Garamond" w:hAnsi="Garamond"/>
          <w:b/>
          <w:sz w:val="26"/>
          <w:szCs w:val="26"/>
        </w:rPr>
        <w:t xml:space="preserve"> Приложение №</w:t>
      </w:r>
      <w:r>
        <w:rPr>
          <w:rFonts w:ascii="Garamond" w:hAnsi="Garamond"/>
          <w:b/>
          <w:sz w:val="26"/>
          <w:szCs w:val="26"/>
        </w:rPr>
        <w:t xml:space="preserve"> </w:t>
      </w:r>
      <w:r w:rsidRPr="00E27BB2">
        <w:rPr>
          <w:rFonts w:ascii="Garamond" w:hAnsi="Garamond"/>
          <w:b/>
          <w:sz w:val="26"/>
          <w:szCs w:val="26"/>
        </w:rPr>
        <w:t xml:space="preserve">11.3 к </w:t>
      </w:r>
      <w:r w:rsidRPr="00E27BB2">
        <w:rPr>
          <w:rFonts w:ascii="Garamond" w:hAnsi="Garamond"/>
          <w:b/>
          <w:bCs/>
          <w:sz w:val="26"/>
          <w:szCs w:val="26"/>
        </w:rPr>
        <w:t xml:space="preserve">ПОЛОЖЕНИЮ О ПОРЯДКЕ ПОЛУЧЕНИЯ СТАТУСА СУБЪЕКТА ОПТОВОГО РЫНКА </w:t>
      </w:r>
      <w:r w:rsidRPr="00E27BB2">
        <w:rPr>
          <w:rFonts w:ascii="Garamond" w:hAnsi="Garamond"/>
          <w:b/>
          <w:sz w:val="26"/>
          <w:szCs w:val="26"/>
        </w:rPr>
        <w:t>И ВЕДЕНИЯ РЕЕСТРА СУБЪЕКТОВ ОПТОВОГО РЫНКА</w:t>
      </w:r>
      <w:r w:rsidRPr="00E27BB2">
        <w:rPr>
          <w:rFonts w:ascii="Garamond" w:eastAsia="Batang" w:hAnsi="Garamond"/>
          <w:b/>
          <w:bCs/>
          <w:sz w:val="26"/>
          <w:szCs w:val="26"/>
        </w:rPr>
        <w:t xml:space="preserve"> (</w:t>
      </w:r>
      <w:r w:rsidRPr="00E27BB2">
        <w:rPr>
          <w:rFonts w:ascii="Garamond" w:eastAsia="Batang" w:hAnsi="Garamond"/>
          <w:b/>
          <w:sz w:val="26"/>
          <w:szCs w:val="26"/>
        </w:rPr>
        <w:t>ПОРЯДОК УСТАНОВЛЕНИЯ СООТВЕТСТВИЯ АИИС КУЭ ТЕХНИЧЕСКИМ ТРЕБОВАНИЯМ ОПТОВОГО РЫНКА И ПРИСВОЕНИЯ КЛАССА АИИС КУЭ</w:t>
      </w:r>
      <w:r w:rsidRPr="00E27BB2">
        <w:rPr>
          <w:rFonts w:ascii="Garamond" w:eastAsia="Batang" w:hAnsi="Garamond"/>
          <w:b/>
          <w:bCs/>
          <w:sz w:val="26"/>
          <w:szCs w:val="26"/>
        </w:rPr>
        <w:t>)</w:t>
      </w:r>
    </w:p>
    <w:p w:rsidR="00896B86" w:rsidRDefault="00896B86" w:rsidP="00870F03">
      <w:pPr>
        <w:pStyle w:val="BodyText"/>
        <w:jc w:val="both"/>
        <w:rPr>
          <w:rFonts w:ascii="Garamond" w:eastAsia="Batang" w:hAnsi="Garamond"/>
          <w:b/>
          <w:bCs/>
          <w:sz w:val="26"/>
          <w:szCs w:val="26"/>
        </w:rPr>
      </w:pPr>
    </w:p>
    <w:tbl>
      <w:tblPr>
        <w:tblW w:w="149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00"/>
        <w:gridCol w:w="6840"/>
        <w:gridCol w:w="7200"/>
      </w:tblGrid>
      <w:tr w:rsidR="00896B86" w:rsidRPr="005C323A" w:rsidTr="00D4040F">
        <w:tc>
          <w:tcPr>
            <w:tcW w:w="900" w:type="dxa"/>
            <w:vAlign w:val="center"/>
          </w:tcPr>
          <w:p w:rsidR="00896B86" w:rsidRPr="005C323A" w:rsidRDefault="00896B86" w:rsidP="001D69C0">
            <w:pPr>
              <w:widowControl w:val="0"/>
              <w:spacing w:after="0" w:line="240" w:lineRule="auto"/>
              <w:jc w:val="center"/>
              <w:rPr>
                <w:rFonts w:ascii="Garamond" w:hAnsi="Garamond"/>
                <w:b/>
              </w:rPr>
            </w:pPr>
            <w:r w:rsidRPr="005C323A">
              <w:rPr>
                <w:rFonts w:ascii="Garamond" w:hAnsi="Garamond"/>
                <w:b/>
              </w:rPr>
              <w:t>№</w:t>
            </w:r>
          </w:p>
          <w:p w:rsidR="00896B86" w:rsidRPr="005C323A" w:rsidRDefault="00896B86" w:rsidP="001D69C0">
            <w:pPr>
              <w:widowControl w:val="0"/>
              <w:spacing w:after="0" w:line="240" w:lineRule="auto"/>
              <w:ind w:right="-108"/>
              <w:jc w:val="center"/>
              <w:rPr>
                <w:rFonts w:ascii="Garamond" w:hAnsi="Garamond"/>
                <w:b/>
              </w:rPr>
            </w:pPr>
            <w:r w:rsidRPr="005C323A">
              <w:rPr>
                <w:rFonts w:ascii="Garamond" w:hAnsi="Garamond"/>
                <w:b/>
              </w:rPr>
              <w:t>пункта</w:t>
            </w:r>
          </w:p>
        </w:tc>
        <w:tc>
          <w:tcPr>
            <w:tcW w:w="6840" w:type="dxa"/>
          </w:tcPr>
          <w:p w:rsidR="00896B86" w:rsidRPr="005C323A" w:rsidRDefault="00896B86" w:rsidP="001D69C0">
            <w:pPr>
              <w:widowControl w:val="0"/>
              <w:spacing w:after="0" w:line="240" w:lineRule="auto"/>
              <w:jc w:val="center"/>
              <w:rPr>
                <w:rFonts w:ascii="Garamond" w:hAnsi="Garamond"/>
                <w:b/>
                <w:bCs/>
              </w:rPr>
            </w:pPr>
            <w:r w:rsidRPr="005C323A">
              <w:rPr>
                <w:rFonts w:ascii="Garamond" w:hAnsi="Garamond"/>
                <w:b/>
                <w:bCs/>
              </w:rPr>
              <w:t>Редакция, действующая на момент</w:t>
            </w:r>
          </w:p>
          <w:p w:rsidR="00896B86" w:rsidRPr="005C323A" w:rsidRDefault="00896B86" w:rsidP="001D69C0">
            <w:pPr>
              <w:widowControl w:val="0"/>
              <w:tabs>
                <w:tab w:val="center" w:pos="3708"/>
                <w:tab w:val="left" w:pos="5298"/>
              </w:tabs>
              <w:spacing w:after="0" w:line="240" w:lineRule="auto"/>
              <w:jc w:val="center"/>
              <w:rPr>
                <w:rFonts w:ascii="Garamond" w:hAnsi="Garamond"/>
                <w:b/>
              </w:rPr>
            </w:pPr>
            <w:r w:rsidRPr="005C323A">
              <w:rPr>
                <w:rFonts w:ascii="Garamond" w:hAnsi="Garamond"/>
                <w:b/>
                <w:bCs/>
              </w:rPr>
              <w:t>вступления в силу изменений</w:t>
            </w:r>
          </w:p>
        </w:tc>
        <w:tc>
          <w:tcPr>
            <w:tcW w:w="7200" w:type="dxa"/>
          </w:tcPr>
          <w:p w:rsidR="00896B86" w:rsidRPr="005C323A" w:rsidRDefault="00896B86" w:rsidP="001D69C0">
            <w:pPr>
              <w:widowControl w:val="0"/>
              <w:spacing w:after="0" w:line="240" w:lineRule="auto"/>
              <w:jc w:val="center"/>
              <w:rPr>
                <w:rFonts w:ascii="Garamond" w:hAnsi="Garamond"/>
                <w:b/>
              </w:rPr>
            </w:pPr>
            <w:r w:rsidRPr="005C323A">
              <w:rPr>
                <w:rFonts w:ascii="Garamond" w:hAnsi="Garamond"/>
                <w:b/>
              </w:rPr>
              <w:t>Предлагаемая редакция</w:t>
            </w:r>
          </w:p>
          <w:p w:rsidR="00896B86" w:rsidRPr="005C323A" w:rsidRDefault="00896B86" w:rsidP="001D69C0">
            <w:pPr>
              <w:widowControl w:val="0"/>
              <w:spacing w:after="0" w:line="240" w:lineRule="auto"/>
              <w:jc w:val="center"/>
              <w:rPr>
                <w:rFonts w:ascii="Garamond" w:hAnsi="Garamond"/>
              </w:rPr>
            </w:pPr>
            <w:r w:rsidRPr="005C323A">
              <w:rPr>
                <w:rFonts w:ascii="Garamond" w:hAnsi="Garamond"/>
              </w:rPr>
              <w:t>(изменения выделены цветом)</w:t>
            </w:r>
          </w:p>
        </w:tc>
      </w:tr>
      <w:tr w:rsidR="00896B86" w:rsidRPr="005C323A" w:rsidTr="00D4040F">
        <w:tblPrEx>
          <w:tblLook w:val="00A0"/>
        </w:tblPrEx>
        <w:trPr>
          <w:trHeight w:val="416"/>
        </w:trPr>
        <w:tc>
          <w:tcPr>
            <w:tcW w:w="900" w:type="dxa"/>
            <w:vAlign w:val="center"/>
          </w:tcPr>
          <w:p w:rsidR="00896B86" w:rsidRPr="005411CF" w:rsidRDefault="00896B86" w:rsidP="00E27BB2">
            <w:pPr>
              <w:widowControl w:val="0"/>
              <w:spacing w:after="200" w:line="276" w:lineRule="auto"/>
              <w:jc w:val="center"/>
              <w:rPr>
                <w:rFonts w:ascii="Garamond" w:hAnsi="Garamond"/>
                <w:b/>
                <w:szCs w:val="24"/>
              </w:rPr>
            </w:pPr>
            <w:r w:rsidRPr="005411CF">
              <w:rPr>
                <w:rFonts w:ascii="Garamond" w:hAnsi="Garamond"/>
                <w:b/>
                <w:szCs w:val="24"/>
              </w:rPr>
              <w:t>1.6</w:t>
            </w:r>
          </w:p>
        </w:tc>
        <w:tc>
          <w:tcPr>
            <w:tcW w:w="6840" w:type="dxa"/>
          </w:tcPr>
          <w:p w:rsidR="00896B86" w:rsidRPr="00E27BB2" w:rsidRDefault="00896B86" w:rsidP="00E27BB2">
            <w:pPr>
              <w:tabs>
                <w:tab w:val="left" w:pos="1080"/>
              </w:tabs>
              <w:spacing w:before="120" w:after="120" w:line="256" w:lineRule="auto"/>
              <w:ind w:left="283" w:right="-1"/>
              <w:jc w:val="both"/>
              <w:rPr>
                <w:rFonts w:ascii="Garamond" w:hAnsi="Garamond"/>
                <w:color w:val="000000"/>
              </w:rPr>
            </w:pPr>
            <w:r w:rsidRPr="00E27BB2">
              <w:rPr>
                <w:rFonts w:ascii="Garamond" w:hAnsi="Garamond"/>
              </w:rPr>
              <w:t>Акт</w:t>
            </w:r>
            <w:r w:rsidRPr="00E27BB2">
              <w:rPr>
                <w:rFonts w:ascii="Garamond" w:hAnsi="Garamond"/>
                <w:color w:val="000000"/>
              </w:rPr>
              <w:t xml:space="preserve"> о соответствии АИИС КУЭ по сечению коммерческого учета прекращает свое действие:</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 xml:space="preserve">c даты окончания срока действия; </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в указанных в Положении о реестре случаях, в связи с изменением действующего состава точек поставки или точек измерений в указанном сечении коммерческого учета – с даты изменения действующего состава точек поставки или точек измерений;</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в указанных в Положении о реестре случаях, в связи с выявленным несоответствием ПСИ (в части типов приборов учета / признака включения в АИИС) с документацией, на основании которой оформлен Акт о соответствии АИИС КУЭ, – с даты вступления в действие ПСИ;</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с даты лишения заявителя статуса субъекта оптового рынка электрической энергии и мощности или права участия в торговле на оптовом рынке с использованием ГТП, включающей соответствующее сечение коммерческого учета;</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с даты получения заявителем иного Акта о соответствии АИИС КУЭ по указанному сечению коммерческого учета с аналогичным составом точек поставки и точек измерений.</w:t>
            </w:r>
          </w:p>
          <w:p w:rsidR="00896B86" w:rsidRPr="005C323A" w:rsidRDefault="00896B86" w:rsidP="00E27BB2">
            <w:pPr>
              <w:tabs>
                <w:tab w:val="left" w:pos="320"/>
                <w:tab w:val="left" w:pos="1080"/>
              </w:tabs>
              <w:spacing w:before="120" w:after="120"/>
              <w:ind w:firstLine="601"/>
              <w:jc w:val="center"/>
              <w:outlineLvl w:val="0"/>
              <w:rPr>
                <w:rFonts w:ascii="Garamond" w:hAnsi="Garamond"/>
              </w:rPr>
            </w:pPr>
            <w:r w:rsidRPr="005C323A">
              <w:rPr>
                <w:rFonts w:ascii="Garamond" w:hAnsi="Garamond"/>
              </w:rPr>
              <w:t>…</w:t>
            </w:r>
          </w:p>
        </w:tc>
        <w:tc>
          <w:tcPr>
            <w:tcW w:w="7200" w:type="dxa"/>
          </w:tcPr>
          <w:p w:rsidR="00896B86" w:rsidRPr="00E27BB2" w:rsidRDefault="00896B86" w:rsidP="00E27BB2">
            <w:pPr>
              <w:tabs>
                <w:tab w:val="left" w:pos="1080"/>
              </w:tabs>
              <w:spacing w:before="120" w:after="120" w:line="256" w:lineRule="auto"/>
              <w:ind w:left="283" w:right="-1"/>
              <w:jc w:val="both"/>
              <w:rPr>
                <w:rFonts w:ascii="Garamond" w:hAnsi="Garamond"/>
                <w:color w:val="000000"/>
              </w:rPr>
            </w:pPr>
            <w:r w:rsidRPr="00E27BB2">
              <w:rPr>
                <w:rFonts w:ascii="Garamond" w:hAnsi="Garamond"/>
              </w:rPr>
              <w:t>Акт</w:t>
            </w:r>
            <w:r w:rsidRPr="00E27BB2">
              <w:rPr>
                <w:rFonts w:ascii="Garamond" w:hAnsi="Garamond"/>
                <w:color w:val="000000"/>
              </w:rPr>
              <w:t xml:space="preserve"> о соответствии АИИС КУЭ по сечению коммерческого учета прекращает свое действие:</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 xml:space="preserve">c даты окончания срока действия; </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в указанных в Положении о реестре случаях, в связи с изменением действующего состава точек поставки или точек измерений в указанном сечении коммерческого учета – с даты изменения действующего состава точек поставки или точек измерений;</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в указанных в Положении о реестре случаях, в связи с выявленным несоответствием ПСИ (в части типов приборов учета / признака включения в АИИС) с документацией, на основании которой оформлен Акт о соответствии АИИС КУЭ, – с даты вступления в действие ПСИ;</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highlight w:val="yellow"/>
              </w:rPr>
            </w:pPr>
            <w:r w:rsidRPr="00E27BB2">
              <w:rPr>
                <w:rFonts w:ascii="Garamond" w:hAnsi="Garamond"/>
                <w:highlight w:val="yellow"/>
              </w:rPr>
              <w:t>с даты наступления событий, предусмотренных п. 4.1.4 Положения о реестре, влекущих прекращение действия Акта о соответствии АИИС КУЭ;</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с даты лишения заявителя статуса субъекта оптового рынка электрической энергии и мощности или права участия в торговле на оптовом рынке с использованием ГТП, включающей соответствующее сечение коммерческого учета;</w:t>
            </w:r>
          </w:p>
          <w:p w:rsidR="00896B86" w:rsidRPr="00E27BB2" w:rsidRDefault="00896B86" w:rsidP="00E27BB2">
            <w:pPr>
              <w:numPr>
                <w:ilvl w:val="0"/>
                <w:numId w:val="19"/>
              </w:numPr>
              <w:tabs>
                <w:tab w:val="num" w:pos="240"/>
                <w:tab w:val="left" w:pos="993"/>
                <w:tab w:val="left" w:pos="1080"/>
              </w:tabs>
              <w:spacing w:before="120" w:after="120" w:line="256" w:lineRule="auto"/>
              <w:ind w:left="0" w:firstLine="600"/>
              <w:jc w:val="both"/>
              <w:rPr>
                <w:rFonts w:ascii="Garamond" w:hAnsi="Garamond"/>
              </w:rPr>
            </w:pPr>
            <w:r w:rsidRPr="00E27BB2">
              <w:rPr>
                <w:rFonts w:ascii="Garamond" w:hAnsi="Garamond"/>
              </w:rPr>
              <w:t>с даты получения заявителем иного Акта о соответствии АИИС КУЭ по указанному сечению коммерческого учета с аналогичным составом точек поставки и точек измерений.</w:t>
            </w:r>
          </w:p>
          <w:p w:rsidR="00896B86" w:rsidRPr="005C323A" w:rsidRDefault="00896B86" w:rsidP="00E27BB2">
            <w:pPr>
              <w:tabs>
                <w:tab w:val="left" w:pos="320"/>
                <w:tab w:val="left" w:pos="1080"/>
              </w:tabs>
              <w:spacing w:before="120" w:after="120"/>
              <w:ind w:firstLine="601"/>
              <w:jc w:val="center"/>
              <w:outlineLvl w:val="0"/>
              <w:rPr>
                <w:rFonts w:ascii="Garamond" w:hAnsi="Garamond"/>
              </w:rPr>
            </w:pPr>
            <w:r w:rsidRPr="005C323A">
              <w:rPr>
                <w:rFonts w:ascii="Garamond" w:hAnsi="Garamond"/>
              </w:rPr>
              <w:t>…</w:t>
            </w:r>
          </w:p>
        </w:tc>
      </w:tr>
      <w:tr w:rsidR="00896B86" w:rsidRPr="005C323A" w:rsidTr="00D4040F">
        <w:tblPrEx>
          <w:tblLook w:val="00A0"/>
        </w:tblPrEx>
        <w:trPr>
          <w:trHeight w:val="416"/>
        </w:trPr>
        <w:tc>
          <w:tcPr>
            <w:tcW w:w="900" w:type="dxa"/>
            <w:vAlign w:val="center"/>
          </w:tcPr>
          <w:p w:rsidR="00896B86" w:rsidRPr="005411CF" w:rsidRDefault="00896B86" w:rsidP="00E27BB2">
            <w:pPr>
              <w:widowControl w:val="0"/>
              <w:spacing w:after="200" w:line="276" w:lineRule="auto"/>
              <w:jc w:val="center"/>
              <w:rPr>
                <w:rFonts w:ascii="Garamond" w:hAnsi="Garamond"/>
                <w:b/>
                <w:szCs w:val="24"/>
              </w:rPr>
            </w:pPr>
            <w:r w:rsidRPr="005411CF">
              <w:rPr>
                <w:rFonts w:ascii="Garamond" w:hAnsi="Garamond"/>
                <w:b/>
                <w:szCs w:val="24"/>
              </w:rPr>
              <w:t>1.9</w:t>
            </w:r>
          </w:p>
        </w:tc>
        <w:tc>
          <w:tcPr>
            <w:tcW w:w="6840" w:type="dxa"/>
          </w:tcPr>
          <w:p w:rsidR="00896B86" w:rsidRPr="009B36B9" w:rsidRDefault="00896B86" w:rsidP="009B36B9">
            <w:pPr>
              <w:tabs>
                <w:tab w:val="left" w:pos="567"/>
                <w:tab w:val="left" w:pos="1080"/>
                <w:tab w:val="num" w:pos="1332"/>
              </w:tabs>
              <w:spacing w:before="60" w:after="0" w:line="256" w:lineRule="auto"/>
              <w:ind w:firstLine="900"/>
              <w:jc w:val="both"/>
              <w:rPr>
                <w:rFonts w:ascii="Garamond" w:hAnsi="Garamond"/>
              </w:rPr>
            </w:pPr>
            <w:r w:rsidRPr="009B36B9">
              <w:rPr>
                <w:rFonts w:ascii="Garamond" w:hAnsi="Garamond"/>
              </w:rPr>
              <w:t xml:space="preserve">Процедура установления соответствия АИИС КУЭ </w:t>
            </w:r>
            <w:r w:rsidRPr="00E27BB2">
              <w:rPr>
                <w:rFonts w:ascii="Garamond" w:hAnsi="Garamond"/>
              </w:rPr>
              <w:t>по действующему составу точек поставки и точек измерений в сечениях коммерческого учета</w:t>
            </w:r>
            <w:r w:rsidRPr="009B36B9">
              <w:rPr>
                <w:rFonts w:ascii="Garamond" w:hAnsi="Garamond"/>
              </w:rPr>
              <w:t xml:space="preserve">, предусмотренная пп. 2, 3 настоящего Порядка, прекращается в случаях, если в процессе установления соответствия АИИС КУЭ изменяется состав точек поставки и (или) точек измерений в указанных сечениях коммерческого учета. </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rPr>
            </w:pPr>
            <w:r w:rsidRPr="00E27BB2">
              <w:rPr>
                <w:rFonts w:ascii="Garamond" w:hAnsi="Garamond"/>
              </w:rPr>
              <w:t xml:space="preserve">Процедура установления соответствия АИИС КУЭ прекращается, если в процессе установления соответствия АИИС КУЭ по сечению коммерческого учета </w:t>
            </w:r>
            <w:r w:rsidRPr="00E27BB2">
              <w:rPr>
                <w:rFonts w:ascii="Garamond" w:hAnsi="Garamond"/>
                <w:color w:val="000000"/>
              </w:rPr>
              <w:t>заявителя</w:t>
            </w:r>
            <w:r w:rsidRPr="00E27BB2">
              <w:rPr>
                <w:rFonts w:ascii="Garamond" w:hAnsi="Garamond"/>
              </w:rPr>
              <w:t xml:space="preserve">: </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rPr>
            </w:pPr>
            <w:r w:rsidRPr="00E27BB2">
              <w:rPr>
                <w:rFonts w:ascii="Garamond" w:hAnsi="Garamond"/>
              </w:rPr>
              <w:t xml:space="preserve">– КО получает от заявителя заявление на установление соответствия АИИС КУЭ по тому же сечению коммерческого учета в отношении того же состава точек поставки и точек измерений; </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rPr>
            </w:pPr>
            <w:r w:rsidRPr="00E27BB2">
              <w:rPr>
                <w:rFonts w:ascii="Garamond" w:hAnsi="Garamond"/>
              </w:rPr>
              <w:t>– истекает срок действия свидетельства о поверке АИИС КУЭ, представленного заявителем в соответствии с настоящим Порядком, до</w:t>
            </w:r>
            <w:r w:rsidRPr="00E27BB2">
              <w:rPr>
                <w:rFonts w:ascii="Garamond" w:hAnsi="Garamond"/>
                <w:color w:val="000000"/>
              </w:rPr>
              <w:t xml:space="preserve"> оформления КО Акта о соответствии АИИС КУЭ</w:t>
            </w:r>
            <w:r w:rsidRPr="00E27BB2">
              <w:rPr>
                <w:rFonts w:ascii="Garamond" w:hAnsi="Garamond"/>
              </w:rPr>
              <w:t xml:space="preserve">; </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rPr>
            </w:pPr>
            <w:r w:rsidRPr="00E27BB2">
              <w:rPr>
                <w:rFonts w:ascii="Garamond" w:hAnsi="Garamond"/>
              </w:rPr>
              <w:t>– заявитель лишается статуса субъекта оптового рынка и (или) права участия с использованием ГТП, в состав которой входит соответствующее сечение коммерческого учета, за исключением случаев, представленных в пунктах 2, 5 приложения 2 к Положению о реестре</w:t>
            </w:r>
            <w:r w:rsidRPr="001B2131">
              <w:rPr>
                <w:rFonts w:ascii="Garamond" w:hAnsi="Garamond"/>
                <w:highlight w:val="yellow"/>
              </w:rPr>
              <w:t>.</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color w:val="000000"/>
              </w:rPr>
            </w:pPr>
            <w:r w:rsidRPr="00E27BB2">
              <w:rPr>
                <w:rFonts w:ascii="Garamond" w:hAnsi="Garamond"/>
              </w:rPr>
              <w:t>КО в срок не позднее 1 (одного) рабочего дня с даты прекращения процедуры установления соответствия АИИС КУЭ уведомляет об этом заявителя с указанием причины</w:t>
            </w:r>
            <w:r w:rsidRPr="00E27BB2">
              <w:rPr>
                <w:rFonts w:ascii="Garamond" w:hAnsi="Garamond"/>
                <w:color w:val="000000"/>
              </w:rPr>
              <w:t xml:space="preserve">. </w:t>
            </w:r>
          </w:p>
          <w:p w:rsidR="00896B86" w:rsidRPr="00E27BB2" w:rsidRDefault="00896B86" w:rsidP="00E27BB2">
            <w:pPr>
              <w:tabs>
                <w:tab w:val="left" w:pos="1080"/>
              </w:tabs>
              <w:spacing w:before="120" w:after="120" w:line="256" w:lineRule="auto"/>
              <w:ind w:left="283" w:right="-1"/>
              <w:jc w:val="center"/>
              <w:rPr>
                <w:rFonts w:ascii="Garamond" w:hAnsi="Garamond"/>
              </w:rPr>
            </w:pPr>
            <w:r w:rsidRPr="00E27BB2">
              <w:rPr>
                <w:rFonts w:ascii="Garamond" w:hAnsi="Garamond"/>
              </w:rPr>
              <w:t>…</w:t>
            </w:r>
          </w:p>
        </w:tc>
        <w:tc>
          <w:tcPr>
            <w:tcW w:w="7200" w:type="dxa"/>
          </w:tcPr>
          <w:p w:rsidR="00896B86" w:rsidRPr="00E27BB2" w:rsidRDefault="00896B86" w:rsidP="00E27BB2">
            <w:pPr>
              <w:tabs>
                <w:tab w:val="left" w:pos="567"/>
                <w:tab w:val="left" w:pos="1080"/>
                <w:tab w:val="num" w:pos="1332"/>
              </w:tabs>
              <w:spacing w:before="60" w:after="0" w:line="256" w:lineRule="auto"/>
              <w:ind w:firstLine="900"/>
              <w:jc w:val="both"/>
              <w:rPr>
                <w:rFonts w:ascii="Garamond" w:hAnsi="Garamond"/>
                <w:color w:val="000000"/>
              </w:rPr>
            </w:pPr>
            <w:r w:rsidRPr="00E27BB2">
              <w:rPr>
                <w:rFonts w:ascii="Garamond" w:hAnsi="Garamond"/>
                <w:color w:val="000000"/>
              </w:rPr>
              <w:t xml:space="preserve">Процедура установления соответствия АИИС КУЭ </w:t>
            </w:r>
            <w:r w:rsidRPr="00E27BB2">
              <w:rPr>
                <w:rFonts w:ascii="Garamond" w:hAnsi="Garamond"/>
              </w:rPr>
              <w:t>по действующему составу точек поставки и точек измерений в сечениях коммерческого учета</w:t>
            </w:r>
            <w:r w:rsidRPr="00E27BB2">
              <w:rPr>
                <w:rFonts w:ascii="Garamond" w:hAnsi="Garamond"/>
                <w:color w:val="000000"/>
              </w:rPr>
              <w:t xml:space="preserve">, предусмотренная пп. 2, 3 </w:t>
            </w:r>
            <w:r w:rsidRPr="00E27BB2">
              <w:rPr>
                <w:rFonts w:ascii="Garamond" w:hAnsi="Garamond"/>
              </w:rPr>
              <w:t xml:space="preserve">настоящего </w:t>
            </w:r>
            <w:r w:rsidRPr="00E27BB2">
              <w:rPr>
                <w:rFonts w:ascii="Garamond" w:hAnsi="Garamond"/>
                <w:iCs/>
                <w:color w:val="000000"/>
              </w:rPr>
              <w:t>Порядка</w:t>
            </w:r>
            <w:r w:rsidRPr="00E27BB2">
              <w:rPr>
                <w:rFonts w:ascii="Garamond" w:hAnsi="Garamond"/>
                <w:i/>
                <w:iCs/>
                <w:color w:val="000000"/>
              </w:rPr>
              <w:t>,</w:t>
            </w:r>
            <w:r w:rsidRPr="00E27BB2">
              <w:rPr>
                <w:rFonts w:ascii="Garamond" w:hAnsi="Garamond"/>
                <w:color w:val="000000"/>
              </w:rPr>
              <w:t xml:space="preserve"> прекращается в случаях, если в процессе установления соответствия АИИС КУЭ изменяется состав точек поставки и (или) точек измерений в указанных сечениях коммерческого учета. </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rPr>
            </w:pPr>
            <w:r w:rsidRPr="00E27BB2">
              <w:rPr>
                <w:rFonts w:ascii="Garamond" w:hAnsi="Garamond"/>
              </w:rPr>
              <w:t xml:space="preserve">Процедура установления соответствия АИИС КУЭ прекращается, если в процессе установления соответствия АИИС КУЭ по сечению коммерческого учета </w:t>
            </w:r>
            <w:r w:rsidRPr="00E27BB2">
              <w:rPr>
                <w:rFonts w:ascii="Garamond" w:hAnsi="Garamond"/>
                <w:color w:val="000000"/>
              </w:rPr>
              <w:t>заявителя</w:t>
            </w:r>
            <w:r w:rsidRPr="00E27BB2">
              <w:rPr>
                <w:rFonts w:ascii="Garamond" w:hAnsi="Garamond"/>
              </w:rPr>
              <w:t xml:space="preserve">: </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rPr>
            </w:pPr>
            <w:r w:rsidRPr="00E27BB2">
              <w:rPr>
                <w:rFonts w:ascii="Garamond" w:hAnsi="Garamond"/>
              </w:rPr>
              <w:t xml:space="preserve">– КО получает от заявителя заявление на установление соответствия АИИС КУЭ по тому же сечению коммерческого учета в отношении того же состава точек поставки и точек измерений; </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rPr>
            </w:pPr>
            <w:r w:rsidRPr="00E27BB2">
              <w:rPr>
                <w:rFonts w:ascii="Garamond" w:hAnsi="Garamond"/>
              </w:rPr>
              <w:t>– истекает срок действия свидетельства о поверке АИИС КУЭ, представленного заявителем в соответствии с настоящим Порядком, до</w:t>
            </w:r>
            <w:r w:rsidRPr="00E27BB2">
              <w:rPr>
                <w:rFonts w:ascii="Garamond" w:hAnsi="Garamond"/>
                <w:color w:val="000000"/>
              </w:rPr>
              <w:t xml:space="preserve"> оформления КО Акта о соответствии АИИС КУЭ</w:t>
            </w:r>
            <w:r w:rsidRPr="00E27BB2">
              <w:rPr>
                <w:rFonts w:ascii="Garamond" w:hAnsi="Garamond"/>
              </w:rPr>
              <w:t xml:space="preserve">; </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rPr>
            </w:pPr>
            <w:r w:rsidRPr="00E27BB2">
              <w:rPr>
                <w:rFonts w:ascii="Garamond" w:hAnsi="Garamond"/>
              </w:rPr>
              <w:t>– заявитель лишается статуса субъекта оптового рынка и (или) права участия с использованием ГТП, в состав которой входит соответствующее сечение коммерческого учета, за исключением случаев, представленных в пунктах 2, 5 приложения 2 к Положению о реестре</w:t>
            </w:r>
            <w:r w:rsidRPr="001B2131">
              <w:rPr>
                <w:rFonts w:ascii="Garamond" w:hAnsi="Garamond"/>
                <w:highlight w:val="yellow"/>
              </w:rPr>
              <w:t>;</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rPr>
            </w:pPr>
            <w:r>
              <w:rPr>
                <w:rFonts w:ascii="Garamond" w:hAnsi="Garamond"/>
              </w:rPr>
              <w:t>–</w:t>
            </w:r>
            <w:r w:rsidRPr="00E27BB2">
              <w:rPr>
                <w:rFonts w:ascii="Garamond" w:hAnsi="Garamond"/>
              </w:rPr>
              <w:t xml:space="preserve"> </w:t>
            </w:r>
            <w:r w:rsidRPr="00E27BB2">
              <w:rPr>
                <w:rFonts w:ascii="Garamond" w:hAnsi="Garamond"/>
                <w:highlight w:val="yellow"/>
              </w:rPr>
              <w:t>наступают события, предусмотренные п. 4.1.4 Положения о реестре, влекущие прекращение процедуры установления соответствия АИИС КУЭ техническим требованиям.</w:t>
            </w:r>
          </w:p>
          <w:p w:rsidR="00896B86" w:rsidRPr="00E27BB2" w:rsidRDefault="00896B86" w:rsidP="00E27BB2">
            <w:pPr>
              <w:tabs>
                <w:tab w:val="num" w:pos="240"/>
                <w:tab w:val="left" w:pos="567"/>
                <w:tab w:val="left" w:pos="1080"/>
                <w:tab w:val="num" w:pos="1332"/>
              </w:tabs>
              <w:spacing w:before="60" w:after="0" w:line="256" w:lineRule="auto"/>
              <w:ind w:firstLine="600"/>
              <w:jc w:val="both"/>
              <w:rPr>
                <w:rFonts w:ascii="Garamond" w:hAnsi="Garamond"/>
                <w:color w:val="000000"/>
              </w:rPr>
            </w:pPr>
            <w:r w:rsidRPr="00E27BB2">
              <w:rPr>
                <w:rFonts w:ascii="Garamond" w:hAnsi="Garamond"/>
              </w:rPr>
              <w:t>КО в срок не позднее 1 (одного) рабочего дня с даты прекращения процедуры установления соответствия АИИС КУЭ уведомляет об этом заявителя с указанием причины</w:t>
            </w:r>
            <w:r w:rsidRPr="00E27BB2">
              <w:rPr>
                <w:rFonts w:ascii="Garamond" w:hAnsi="Garamond"/>
                <w:color w:val="000000"/>
              </w:rPr>
              <w:t xml:space="preserve">. </w:t>
            </w:r>
          </w:p>
          <w:p w:rsidR="00896B86" w:rsidRPr="00E27BB2" w:rsidRDefault="00896B86" w:rsidP="00E27BB2">
            <w:pPr>
              <w:tabs>
                <w:tab w:val="left" w:pos="1080"/>
              </w:tabs>
              <w:spacing w:before="120" w:after="120" w:line="256" w:lineRule="auto"/>
              <w:ind w:left="283" w:right="-1"/>
              <w:jc w:val="both"/>
              <w:rPr>
                <w:rFonts w:ascii="Garamond" w:hAnsi="Garamond"/>
              </w:rPr>
            </w:pPr>
            <w:r w:rsidRPr="00E27BB2">
              <w:rPr>
                <w:rFonts w:ascii="Garamond" w:hAnsi="Garamond"/>
              </w:rPr>
              <w:t>…</w:t>
            </w:r>
          </w:p>
        </w:tc>
      </w:tr>
    </w:tbl>
    <w:p w:rsidR="00896B86" w:rsidRDefault="00896B86" w:rsidP="00870F03">
      <w:pPr>
        <w:pStyle w:val="BodyText"/>
        <w:jc w:val="both"/>
        <w:rPr>
          <w:rFonts w:ascii="Garamond" w:eastAsia="Batang" w:hAnsi="Garamond"/>
          <w:b/>
          <w:bCs/>
          <w:sz w:val="26"/>
          <w:szCs w:val="26"/>
        </w:rPr>
      </w:pPr>
    </w:p>
    <w:p w:rsidR="00896B86" w:rsidRDefault="00896B86" w:rsidP="00870F03">
      <w:pPr>
        <w:pStyle w:val="BodyText"/>
        <w:jc w:val="both"/>
        <w:rPr>
          <w:rFonts w:ascii="Garamond" w:eastAsia="Batang" w:hAnsi="Garamond"/>
          <w:b/>
          <w:bCs/>
          <w:sz w:val="26"/>
          <w:szCs w:val="26"/>
        </w:rPr>
        <w:sectPr w:rsidR="00896B86" w:rsidSect="00BD76E3">
          <w:footerReference w:type="default" r:id="rId7"/>
          <w:pgSz w:w="16838" w:h="11906" w:orient="landscape"/>
          <w:pgMar w:top="1134" w:right="1103" w:bottom="850" w:left="1134" w:header="708" w:footer="708" w:gutter="0"/>
          <w:cols w:space="708"/>
          <w:docGrid w:linePitch="360"/>
        </w:sectPr>
      </w:pPr>
    </w:p>
    <w:p w:rsidR="00896B86" w:rsidRPr="00492C22" w:rsidRDefault="00896B86" w:rsidP="00870F03">
      <w:pPr>
        <w:pStyle w:val="BodyText"/>
        <w:jc w:val="both"/>
        <w:rPr>
          <w:rFonts w:ascii="Garamond" w:eastAsia="Batang" w:hAnsi="Garamond"/>
          <w:b/>
          <w:bCs/>
          <w:sz w:val="26"/>
          <w:szCs w:val="26"/>
        </w:rPr>
      </w:pPr>
      <w:r w:rsidRPr="00492C22">
        <w:rPr>
          <w:rFonts w:ascii="Garamond" w:eastAsia="Batang" w:hAnsi="Garamond"/>
          <w:b/>
          <w:bCs/>
          <w:sz w:val="26"/>
          <w:szCs w:val="26"/>
        </w:rPr>
        <w:t>Предложения по изменению</w:t>
      </w:r>
      <w:r w:rsidRPr="00492C22">
        <w:rPr>
          <w:rFonts w:ascii="Garamond" w:hAnsi="Garamond"/>
          <w:b/>
          <w:sz w:val="26"/>
          <w:szCs w:val="26"/>
        </w:rPr>
        <w:t xml:space="preserve"> </w:t>
      </w:r>
      <w:r w:rsidRPr="00870F03">
        <w:rPr>
          <w:rFonts w:ascii="Garamond" w:hAnsi="Garamond"/>
          <w:b/>
          <w:bCs/>
          <w:caps/>
          <w:sz w:val="26"/>
          <w:szCs w:val="26"/>
          <w:lang w:eastAsia="en-US"/>
        </w:rPr>
        <w:t>РЕГЛАМЕНТ</w:t>
      </w:r>
      <w:r>
        <w:rPr>
          <w:rFonts w:ascii="Garamond" w:hAnsi="Garamond"/>
          <w:b/>
          <w:bCs/>
          <w:caps/>
          <w:sz w:val="26"/>
          <w:szCs w:val="26"/>
          <w:lang w:eastAsia="en-US"/>
        </w:rPr>
        <w:t>А</w:t>
      </w:r>
      <w:r w:rsidRPr="00870F03">
        <w:rPr>
          <w:rFonts w:ascii="Garamond" w:hAnsi="Garamond"/>
          <w:b/>
          <w:bCs/>
          <w:caps/>
          <w:sz w:val="26"/>
          <w:szCs w:val="26"/>
          <w:lang w:eastAsia="en-US"/>
        </w:rPr>
        <w:t xml:space="preserve"> ПОКУПКИ/ПРОДАЖИ ЭЛЕКТРОЭНЕРГИИ УЧАСТНИКАМИ ОПТОВОГО РЫНКА ДЛЯ ДАЛЬНЕЙШЕГО ИСПОЛЬЗОВАНИЯ В ЦЕЛЯХ ЭКСПОРТА/ИМПОРТА В ЗАРУБЕЖНЫЕ ЭНЕРГОСИСТЕМЫ</w:t>
      </w:r>
      <w:r>
        <w:rPr>
          <w:rFonts w:ascii="Garamond" w:hAnsi="Garamond"/>
          <w:b/>
          <w:bCs/>
          <w:caps/>
          <w:sz w:val="26"/>
          <w:szCs w:val="26"/>
          <w:lang w:eastAsia="en-US"/>
        </w:rPr>
        <w:t xml:space="preserve"> </w:t>
      </w:r>
      <w:r w:rsidRPr="00492C22">
        <w:rPr>
          <w:rFonts w:ascii="Garamond" w:hAnsi="Garamond"/>
          <w:b/>
          <w:sz w:val="26"/>
          <w:szCs w:val="26"/>
        </w:rPr>
        <w:t>(Приложение №</w:t>
      </w:r>
      <w:r>
        <w:rPr>
          <w:rFonts w:ascii="Garamond" w:hAnsi="Garamond"/>
          <w:b/>
          <w:sz w:val="26"/>
          <w:szCs w:val="26"/>
        </w:rPr>
        <w:t xml:space="preserve"> </w:t>
      </w:r>
      <w:r w:rsidRPr="00492C22">
        <w:rPr>
          <w:rFonts w:ascii="Garamond" w:hAnsi="Garamond"/>
          <w:b/>
          <w:sz w:val="26"/>
          <w:szCs w:val="26"/>
        </w:rPr>
        <w:t>1</w:t>
      </w:r>
      <w:r>
        <w:rPr>
          <w:rFonts w:ascii="Garamond" w:hAnsi="Garamond"/>
          <w:b/>
          <w:sz w:val="26"/>
          <w:szCs w:val="26"/>
        </w:rPr>
        <w:t>5</w:t>
      </w:r>
      <w:r w:rsidRPr="00492C22">
        <w:rPr>
          <w:rFonts w:ascii="Garamond" w:hAnsi="Garamond"/>
          <w:b/>
          <w:sz w:val="26"/>
          <w:szCs w:val="26"/>
        </w:rPr>
        <w:t xml:space="preserve"> к </w:t>
      </w:r>
      <w:r w:rsidRPr="00492C22">
        <w:rPr>
          <w:rFonts w:ascii="Garamond" w:hAnsi="Garamond"/>
          <w:b/>
          <w:bCs/>
          <w:sz w:val="26"/>
          <w:szCs w:val="26"/>
        </w:rPr>
        <w:t>Договору о присоединении к торговой системе оптового рынка</w:t>
      </w:r>
      <w:r w:rsidRPr="00492C22">
        <w:rPr>
          <w:rFonts w:ascii="Garamond" w:eastAsia="Batang" w:hAnsi="Garamond"/>
          <w:b/>
          <w:bCs/>
          <w:sz w:val="26"/>
          <w:szCs w:val="26"/>
        </w:rPr>
        <w:t>)</w:t>
      </w:r>
    </w:p>
    <w:tbl>
      <w:tblPr>
        <w:tblW w:w="14608"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1"/>
        <w:gridCol w:w="6266"/>
        <w:gridCol w:w="7371"/>
      </w:tblGrid>
      <w:tr w:rsidR="00896B86" w:rsidRPr="005C323A" w:rsidTr="00BD76E3">
        <w:trPr>
          <w:trHeight w:val="495"/>
        </w:trPr>
        <w:tc>
          <w:tcPr>
            <w:tcW w:w="971" w:type="dxa"/>
            <w:vAlign w:val="center"/>
          </w:tcPr>
          <w:p w:rsidR="00896B86" w:rsidRPr="005C323A" w:rsidRDefault="00896B86" w:rsidP="00BD76E3">
            <w:pPr>
              <w:spacing w:after="0" w:line="276" w:lineRule="auto"/>
              <w:jc w:val="center"/>
              <w:rPr>
                <w:rFonts w:ascii="Garamond" w:hAnsi="Garamond"/>
                <w:b/>
              </w:rPr>
            </w:pPr>
            <w:r w:rsidRPr="005C323A">
              <w:rPr>
                <w:rFonts w:ascii="Garamond" w:hAnsi="Garamond"/>
                <w:b/>
              </w:rPr>
              <w:t>№</w:t>
            </w:r>
          </w:p>
          <w:p w:rsidR="00896B86" w:rsidRPr="005C323A" w:rsidRDefault="00896B86" w:rsidP="00BD76E3">
            <w:pPr>
              <w:spacing w:after="0" w:line="276" w:lineRule="auto"/>
              <w:jc w:val="center"/>
              <w:rPr>
                <w:rFonts w:ascii="Garamond" w:hAnsi="Garamond"/>
                <w:b/>
              </w:rPr>
            </w:pPr>
            <w:r w:rsidRPr="005C323A">
              <w:rPr>
                <w:rFonts w:ascii="Garamond" w:hAnsi="Garamond"/>
                <w:b/>
              </w:rPr>
              <w:t>пункта</w:t>
            </w:r>
          </w:p>
        </w:tc>
        <w:tc>
          <w:tcPr>
            <w:tcW w:w="6266" w:type="dxa"/>
          </w:tcPr>
          <w:p w:rsidR="00896B86" w:rsidRPr="005C323A" w:rsidRDefault="00896B86" w:rsidP="00BD76E3">
            <w:pPr>
              <w:spacing w:after="0" w:line="228" w:lineRule="auto"/>
              <w:jc w:val="center"/>
              <w:rPr>
                <w:rFonts w:ascii="Garamond" w:hAnsi="Garamond"/>
                <w:b/>
              </w:rPr>
            </w:pPr>
            <w:r w:rsidRPr="005C323A">
              <w:rPr>
                <w:rFonts w:ascii="Garamond" w:hAnsi="Garamond"/>
                <w:b/>
              </w:rPr>
              <w:t xml:space="preserve">Редакция, действующая на момент </w:t>
            </w:r>
          </w:p>
          <w:p w:rsidR="00896B86" w:rsidRPr="005C323A" w:rsidRDefault="00896B86" w:rsidP="00BD76E3">
            <w:pPr>
              <w:tabs>
                <w:tab w:val="center" w:pos="3708"/>
                <w:tab w:val="left" w:pos="5298"/>
              </w:tabs>
              <w:spacing w:after="0" w:line="228" w:lineRule="auto"/>
              <w:jc w:val="center"/>
              <w:rPr>
                <w:rFonts w:ascii="Garamond" w:hAnsi="Garamond"/>
                <w:b/>
              </w:rPr>
            </w:pPr>
            <w:r w:rsidRPr="005C323A">
              <w:rPr>
                <w:rFonts w:ascii="Garamond" w:hAnsi="Garamond"/>
                <w:b/>
              </w:rPr>
              <w:t>вступления в силу изменений</w:t>
            </w:r>
          </w:p>
        </w:tc>
        <w:tc>
          <w:tcPr>
            <w:tcW w:w="7371" w:type="dxa"/>
          </w:tcPr>
          <w:p w:rsidR="00896B86" w:rsidRPr="005C323A" w:rsidRDefault="00896B86" w:rsidP="00BD76E3">
            <w:pPr>
              <w:spacing w:after="0" w:line="228" w:lineRule="auto"/>
              <w:jc w:val="center"/>
              <w:rPr>
                <w:rFonts w:ascii="Garamond" w:hAnsi="Garamond"/>
                <w:b/>
              </w:rPr>
            </w:pPr>
            <w:r w:rsidRPr="005C323A">
              <w:rPr>
                <w:rFonts w:ascii="Garamond" w:hAnsi="Garamond"/>
                <w:b/>
              </w:rPr>
              <w:t>Предлагаемая редакция</w:t>
            </w:r>
          </w:p>
          <w:p w:rsidR="00896B86" w:rsidRPr="005C323A" w:rsidRDefault="00896B86" w:rsidP="00BD76E3">
            <w:pPr>
              <w:spacing w:after="0" w:line="228" w:lineRule="auto"/>
              <w:jc w:val="center"/>
              <w:rPr>
                <w:rFonts w:ascii="Garamond" w:hAnsi="Garamond"/>
              </w:rPr>
            </w:pPr>
            <w:r w:rsidRPr="005C323A">
              <w:rPr>
                <w:rFonts w:ascii="Garamond" w:hAnsi="Garamond"/>
              </w:rPr>
              <w:t>(изменения выделены цветом)</w:t>
            </w:r>
          </w:p>
        </w:tc>
      </w:tr>
      <w:tr w:rsidR="00896B86" w:rsidRPr="005C323A" w:rsidTr="00BD76E3">
        <w:trPr>
          <w:trHeight w:val="495"/>
        </w:trPr>
        <w:tc>
          <w:tcPr>
            <w:tcW w:w="971" w:type="dxa"/>
            <w:vAlign w:val="center"/>
          </w:tcPr>
          <w:p w:rsidR="00896B86" w:rsidRPr="005C323A" w:rsidRDefault="00896B86" w:rsidP="009C63C1">
            <w:pPr>
              <w:spacing w:after="200" w:line="276" w:lineRule="auto"/>
              <w:jc w:val="center"/>
              <w:rPr>
                <w:rFonts w:ascii="Garamond" w:hAnsi="Garamond"/>
                <w:b/>
              </w:rPr>
            </w:pPr>
            <w:r w:rsidRPr="005C323A">
              <w:rPr>
                <w:rFonts w:ascii="Garamond" w:hAnsi="Garamond"/>
                <w:b/>
              </w:rPr>
              <w:t>2.5</w:t>
            </w:r>
          </w:p>
        </w:tc>
        <w:tc>
          <w:tcPr>
            <w:tcW w:w="6266" w:type="dxa"/>
          </w:tcPr>
          <w:p w:rsidR="00896B86" w:rsidRPr="00870F03" w:rsidRDefault="00896B86" w:rsidP="00BA0398">
            <w:pPr>
              <w:pStyle w:val="Heading3"/>
              <w:keepNext w:val="0"/>
              <w:keepLines w:val="0"/>
              <w:numPr>
                <w:ilvl w:val="2"/>
                <w:numId w:val="0"/>
              </w:numPr>
              <w:tabs>
                <w:tab w:val="num" w:pos="360"/>
              </w:tabs>
              <w:spacing w:before="120" w:after="120" w:line="240" w:lineRule="auto"/>
              <w:jc w:val="both"/>
              <w:rPr>
                <w:rFonts w:ascii="Garamond" w:hAnsi="Garamond"/>
                <w:color w:val="auto"/>
                <w:sz w:val="22"/>
                <w:szCs w:val="22"/>
              </w:rPr>
            </w:pPr>
            <w:bookmarkStart w:id="16" w:name="_Toc187655395"/>
            <w:bookmarkStart w:id="17" w:name="_Toc370999130"/>
            <w:bookmarkStart w:id="18" w:name="_Toc349662240"/>
            <w:bookmarkStart w:id="19" w:name="_Toc202947289"/>
            <w:r w:rsidRPr="00870F03">
              <w:rPr>
                <w:rFonts w:ascii="Garamond" w:hAnsi="Garamond"/>
                <w:color w:val="auto"/>
                <w:sz w:val="22"/>
                <w:szCs w:val="22"/>
              </w:rPr>
              <w:t xml:space="preserve">Сечение экспорта-импорта считается </w:t>
            </w:r>
            <w:r w:rsidRPr="00870F03">
              <w:rPr>
                <w:rFonts w:ascii="Garamond" w:hAnsi="Garamond"/>
                <w:color w:val="auto"/>
                <w:sz w:val="22"/>
                <w:szCs w:val="22"/>
                <w:highlight w:val="yellow"/>
              </w:rPr>
              <w:t>зарегистрированным</w:t>
            </w:r>
            <w:r>
              <w:rPr>
                <w:rFonts w:ascii="Garamond" w:hAnsi="Garamond"/>
                <w:color w:val="auto"/>
                <w:sz w:val="22"/>
                <w:szCs w:val="22"/>
              </w:rPr>
              <w:t xml:space="preserve"> согласованным</w:t>
            </w:r>
            <w:r w:rsidRPr="00870F03">
              <w:rPr>
                <w:rFonts w:ascii="Garamond" w:hAnsi="Garamond"/>
                <w:color w:val="auto"/>
                <w:sz w:val="22"/>
                <w:szCs w:val="22"/>
              </w:rPr>
              <w:t xml:space="preserve"> после подписания всеми сторонами соответствующего Акта согласования сечения экспорта-импорта </w:t>
            </w:r>
            <w:bookmarkEnd w:id="16"/>
            <w:r w:rsidRPr="000F4B62">
              <w:rPr>
                <w:rFonts w:ascii="Garamond" w:hAnsi="Garamond"/>
                <w:color w:val="auto"/>
                <w:sz w:val="22"/>
                <w:szCs w:val="22"/>
                <w:highlight w:val="yellow"/>
              </w:rPr>
              <w:t>по форме 10 приложения 1</w:t>
            </w:r>
            <w:r w:rsidRPr="00870F03">
              <w:rPr>
                <w:rFonts w:ascii="Garamond" w:hAnsi="Garamond"/>
                <w:color w:val="auto"/>
                <w:sz w:val="22"/>
                <w:szCs w:val="22"/>
              </w:rPr>
              <w:t xml:space="preserve"> к Положени</w:t>
            </w:r>
            <w:r w:rsidRPr="000F4B62">
              <w:rPr>
                <w:rFonts w:ascii="Garamond" w:hAnsi="Garamond"/>
                <w:color w:val="auto"/>
                <w:sz w:val="22"/>
                <w:szCs w:val="22"/>
                <w:highlight w:val="yellow"/>
              </w:rPr>
              <w:t>ю</w:t>
            </w:r>
            <w:r w:rsidRPr="00870F03">
              <w:rPr>
                <w:rFonts w:ascii="Garamond" w:hAnsi="Garamond"/>
                <w:color w:val="auto"/>
                <w:sz w:val="22"/>
                <w:szCs w:val="22"/>
              </w:rPr>
              <w:t xml:space="preserve">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bookmarkEnd w:id="17"/>
            <w:bookmarkEnd w:id="18"/>
            <w:bookmarkEnd w:id="19"/>
          </w:p>
          <w:p w:rsidR="00896B86" w:rsidRPr="00870F03" w:rsidRDefault="00896B86" w:rsidP="00BA0398">
            <w:pPr>
              <w:pStyle w:val="Heading3"/>
              <w:tabs>
                <w:tab w:val="left" w:pos="708"/>
              </w:tabs>
              <w:spacing w:before="120" w:after="120" w:line="240" w:lineRule="auto"/>
              <w:ind w:firstLine="560"/>
              <w:jc w:val="both"/>
              <w:rPr>
                <w:rFonts w:ascii="Garamond" w:hAnsi="Garamond"/>
                <w:color w:val="auto"/>
                <w:sz w:val="22"/>
                <w:szCs w:val="22"/>
                <w:highlight w:val="yellow"/>
              </w:rPr>
            </w:pPr>
            <w:bookmarkStart w:id="20" w:name="_Toc370999131"/>
            <w:bookmarkStart w:id="21" w:name="_Toc349662241"/>
            <w:r w:rsidRPr="00870F03">
              <w:rPr>
                <w:rFonts w:ascii="Garamond" w:hAnsi="Garamond"/>
                <w:color w:val="auto"/>
                <w:sz w:val="22"/>
                <w:szCs w:val="22"/>
                <w:highlight w:val="yellow"/>
              </w:rPr>
              <w:t>Подписание нового Акта согласования сечения экспорта-импорта осуществляется в случаях, если вследствие изменения топологии сети и (или) схемно-режимных условий, СО выявлена необходимость изменения набора (изменения конфигурации) зарегистрированных сечений экспорта-импорта в следующем порядке:</w:t>
            </w:r>
            <w:bookmarkEnd w:id="20"/>
            <w:bookmarkEnd w:id="21"/>
          </w:p>
          <w:p w:rsidR="00896B86" w:rsidRPr="00870F03" w:rsidRDefault="00896B86" w:rsidP="00BA0398">
            <w:pPr>
              <w:pStyle w:val="Heading3"/>
              <w:keepNext w:val="0"/>
              <w:keepLines w:val="0"/>
              <w:numPr>
                <w:ilvl w:val="0"/>
                <w:numId w:val="16"/>
              </w:numPr>
              <w:tabs>
                <w:tab w:val="left" w:pos="708"/>
              </w:tabs>
              <w:suppressAutoHyphens/>
              <w:spacing w:before="120" w:after="120" w:line="240" w:lineRule="auto"/>
              <w:jc w:val="both"/>
              <w:rPr>
                <w:rFonts w:ascii="Garamond" w:hAnsi="Garamond"/>
                <w:color w:val="auto"/>
                <w:sz w:val="22"/>
                <w:szCs w:val="22"/>
                <w:highlight w:val="yellow"/>
              </w:rPr>
            </w:pPr>
            <w:bookmarkStart w:id="22" w:name="_Toc370999132"/>
            <w:bookmarkStart w:id="23" w:name="_Toc349662242"/>
            <w:r w:rsidRPr="00870F03">
              <w:rPr>
                <w:rFonts w:ascii="Garamond" w:hAnsi="Garamond"/>
                <w:color w:val="auto"/>
                <w:sz w:val="22"/>
                <w:szCs w:val="22"/>
                <w:highlight w:val="yellow"/>
              </w:rPr>
              <w:t>СО формирует новый (новые) Акт согласования сечения экспорта-импорта, подписывает и направляет его в ПАО «ФСК ЕЭС», извещая об этом КО;</w:t>
            </w:r>
            <w:bookmarkEnd w:id="22"/>
            <w:bookmarkEnd w:id="23"/>
          </w:p>
          <w:p w:rsidR="00896B86" w:rsidRPr="00870F03" w:rsidRDefault="00896B86" w:rsidP="00BA0398">
            <w:pPr>
              <w:pStyle w:val="Heading3"/>
              <w:keepNext w:val="0"/>
              <w:keepLines w:val="0"/>
              <w:numPr>
                <w:ilvl w:val="0"/>
                <w:numId w:val="16"/>
              </w:numPr>
              <w:tabs>
                <w:tab w:val="left" w:pos="708"/>
              </w:tabs>
              <w:suppressAutoHyphens/>
              <w:spacing w:before="120" w:after="120" w:line="240" w:lineRule="auto"/>
              <w:jc w:val="both"/>
              <w:rPr>
                <w:rFonts w:ascii="Garamond" w:hAnsi="Garamond"/>
                <w:color w:val="auto"/>
                <w:sz w:val="22"/>
                <w:szCs w:val="22"/>
                <w:highlight w:val="yellow"/>
              </w:rPr>
            </w:pPr>
            <w:bookmarkStart w:id="24" w:name="_Toc370999133"/>
            <w:bookmarkStart w:id="25" w:name="_Toc349662243"/>
            <w:r w:rsidRPr="00870F03">
              <w:rPr>
                <w:rFonts w:ascii="Garamond" w:hAnsi="Garamond"/>
                <w:color w:val="auto"/>
                <w:sz w:val="22"/>
                <w:szCs w:val="22"/>
                <w:highlight w:val="yellow"/>
              </w:rPr>
              <w:t>ПАО «ФСК ЕЭС» согласовывает и подписывает новый (новые) Акт согласования сечения экспорта-импорта и направляет его в КО;</w:t>
            </w:r>
            <w:bookmarkEnd w:id="24"/>
            <w:bookmarkEnd w:id="25"/>
          </w:p>
          <w:p w:rsidR="00896B86" w:rsidRPr="00870F03" w:rsidRDefault="00896B86" w:rsidP="00BA0398">
            <w:pPr>
              <w:pStyle w:val="Heading3"/>
              <w:keepNext w:val="0"/>
              <w:keepLines w:val="0"/>
              <w:numPr>
                <w:ilvl w:val="0"/>
                <w:numId w:val="16"/>
              </w:numPr>
              <w:tabs>
                <w:tab w:val="left" w:pos="708"/>
              </w:tabs>
              <w:suppressAutoHyphens/>
              <w:spacing w:before="120" w:after="120" w:line="240" w:lineRule="auto"/>
              <w:jc w:val="both"/>
              <w:rPr>
                <w:rFonts w:ascii="Garamond" w:hAnsi="Garamond"/>
                <w:color w:val="auto"/>
                <w:sz w:val="22"/>
                <w:szCs w:val="22"/>
                <w:highlight w:val="yellow"/>
              </w:rPr>
            </w:pPr>
            <w:bookmarkStart w:id="26" w:name="_Toc370999134"/>
            <w:bookmarkStart w:id="27" w:name="_Toc349662244"/>
            <w:r w:rsidRPr="00870F03">
              <w:rPr>
                <w:rFonts w:ascii="Garamond" w:hAnsi="Garamond"/>
                <w:color w:val="auto"/>
                <w:sz w:val="22"/>
                <w:szCs w:val="22"/>
                <w:highlight w:val="yellow"/>
              </w:rPr>
              <w:t>КО согласовывает и подписывает полученный Акт согласования сечения экспорта-импорта и информирует участников оптового рынка, осуществляющих экспортно-импортные операции на этом сечении экспорта-импорта, о необходимости регистрации (перерегистрации) в установленном порядке соответствующих ГТП экспорта/импорта;</w:t>
            </w:r>
            <w:bookmarkEnd w:id="26"/>
            <w:bookmarkEnd w:id="27"/>
          </w:p>
          <w:p w:rsidR="00896B86" w:rsidRPr="005C323A" w:rsidRDefault="00896B86" w:rsidP="00BA0398">
            <w:pPr>
              <w:spacing w:before="120" w:after="120" w:line="240" w:lineRule="auto"/>
              <w:jc w:val="both"/>
              <w:rPr>
                <w:rFonts w:ascii="Garamond" w:hAnsi="Garamond"/>
                <w:b/>
              </w:rPr>
            </w:pPr>
            <w:bookmarkStart w:id="28" w:name="_Toc370999135"/>
            <w:bookmarkStart w:id="29" w:name="_Toc349662245"/>
            <w:r w:rsidRPr="005C323A">
              <w:rPr>
                <w:rFonts w:ascii="Garamond" w:hAnsi="Garamond"/>
                <w:highlight w:val="yellow"/>
              </w:rPr>
              <w:t>КО утверждает подписанный Акт согласования сечения экспорта-импорта после завершения процедуры регистрации соответствующих ГТП экспорта/импорта, после чего Акт согласования сечения экспорта-импорта считается вступившим в силу.</w:t>
            </w:r>
            <w:bookmarkEnd w:id="28"/>
            <w:bookmarkEnd w:id="29"/>
          </w:p>
        </w:tc>
        <w:tc>
          <w:tcPr>
            <w:tcW w:w="7371" w:type="dxa"/>
          </w:tcPr>
          <w:p w:rsidR="00896B86" w:rsidRDefault="00896B86" w:rsidP="00BA0398">
            <w:pPr>
              <w:pStyle w:val="Heading3"/>
              <w:keepNext w:val="0"/>
              <w:keepLines w:val="0"/>
              <w:numPr>
                <w:ilvl w:val="2"/>
                <w:numId w:val="0"/>
              </w:numPr>
              <w:tabs>
                <w:tab w:val="num" w:pos="360"/>
              </w:tabs>
              <w:spacing w:before="120" w:after="120" w:line="240" w:lineRule="auto"/>
              <w:jc w:val="both"/>
              <w:rPr>
                <w:rFonts w:ascii="Garamond" w:hAnsi="Garamond"/>
                <w:color w:val="auto"/>
                <w:sz w:val="22"/>
                <w:szCs w:val="22"/>
              </w:rPr>
            </w:pPr>
            <w:r w:rsidRPr="009440E5">
              <w:rPr>
                <w:rFonts w:ascii="Garamond" w:hAnsi="Garamond"/>
                <w:color w:val="auto"/>
                <w:sz w:val="22"/>
                <w:szCs w:val="22"/>
                <w:highlight w:val="yellow"/>
              </w:rPr>
              <w:t>Порядок, в соответствии с которым осуществляется</w:t>
            </w:r>
            <w:r>
              <w:rPr>
                <w:rFonts w:ascii="Garamond" w:hAnsi="Garamond"/>
                <w:color w:val="auto"/>
                <w:sz w:val="22"/>
                <w:szCs w:val="22"/>
              </w:rPr>
              <w:t xml:space="preserve"> согласован</w:t>
            </w:r>
            <w:r w:rsidRPr="009440E5">
              <w:rPr>
                <w:rFonts w:ascii="Garamond" w:hAnsi="Garamond"/>
                <w:color w:val="auto"/>
                <w:sz w:val="22"/>
                <w:szCs w:val="22"/>
              </w:rPr>
              <w:t>и</w:t>
            </w:r>
            <w:r w:rsidRPr="009440E5">
              <w:rPr>
                <w:rFonts w:ascii="Garamond" w:hAnsi="Garamond"/>
                <w:color w:val="auto"/>
                <w:sz w:val="22"/>
                <w:szCs w:val="22"/>
                <w:highlight w:val="yellow"/>
              </w:rPr>
              <w:t>е</w:t>
            </w:r>
            <w:r>
              <w:rPr>
                <w:rFonts w:ascii="Garamond" w:hAnsi="Garamond"/>
                <w:color w:val="auto"/>
                <w:sz w:val="22"/>
                <w:szCs w:val="22"/>
              </w:rPr>
              <w:t xml:space="preserve"> сечения экспорта-импорта </w:t>
            </w:r>
            <w:r w:rsidRPr="009440E5">
              <w:rPr>
                <w:rFonts w:ascii="Garamond" w:hAnsi="Garamond"/>
                <w:color w:val="auto"/>
                <w:sz w:val="22"/>
                <w:szCs w:val="22"/>
                <w:highlight w:val="yellow"/>
              </w:rPr>
              <w:t>и вступление в силу Акта о согласования сечения экспорта-импорта установлен в</w:t>
            </w:r>
            <w:r>
              <w:rPr>
                <w:rFonts w:ascii="Garamond" w:hAnsi="Garamond"/>
                <w:color w:val="auto"/>
                <w:sz w:val="22"/>
                <w:szCs w:val="22"/>
              </w:rPr>
              <w:t xml:space="preserve"> </w:t>
            </w:r>
            <w:r w:rsidRPr="009440E5">
              <w:rPr>
                <w:rFonts w:ascii="Garamond" w:hAnsi="Garamond"/>
                <w:i/>
                <w:color w:val="auto"/>
                <w:sz w:val="22"/>
                <w:szCs w:val="22"/>
              </w:rPr>
              <w:t>Положени</w:t>
            </w:r>
            <w:r w:rsidRPr="009440E5">
              <w:rPr>
                <w:rFonts w:ascii="Garamond" w:hAnsi="Garamond"/>
                <w:i/>
                <w:color w:val="auto"/>
                <w:sz w:val="22"/>
                <w:szCs w:val="22"/>
                <w:highlight w:val="yellow"/>
              </w:rPr>
              <w:t>и</w:t>
            </w:r>
            <w:r w:rsidRPr="009440E5">
              <w:rPr>
                <w:rFonts w:ascii="Garamond" w:hAnsi="Garamond"/>
                <w:i/>
                <w:color w:val="auto"/>
                <w:sz w:val="22"/>
                <w:szCs w:val="22"/>
              </w:rPr>
              <w:t xml:space="preserve"> о порядке получения статуса субъекта оптового рынка и ведения реестра субъектов оптового рынка (Приложение № 1.1 к Договору о присоединении к торговой системе оптового рынка</w:t>
            </w:r>
            <w:r>
              <w:rPr>
                <w:rFonts w:ascii="Garamond" w:hAnsi="Garamond"/>
                <w:i/>
                <w:color w:val="auto"/>
                <w:sz w:val="22"/>
                <w:szCs w:val="22"/>
              </w:rPr>
              <w:t>)</w:t>
            </w:r>
            <w:r w:rsidRPr="009440E5">
              <w:rPr>
                <w:rFonts w:ascii="Garamond" w:hAnsi="Garamond"/>
                <w:color w:val="auto"/>
                <w:sz w:val="22"/>
                <w:szCs w:val="22"/>
                <w:highlight w:val="yellow"/>
              </w:rPr>
              <w:t xml:space="preserve">, (далее </w:t>
            </w:r>
            <w:r w:rsidRPr="00FC0FE1">
              <w:rPr>
                <w:rFonts w:ascii="Garamond" w:hAnsi="Garamond"/>
                <w:color w:val="auto"/>
                <w:sz w:val="22"/>
                <w:szCs w:val="22"/>
                <w:highlight w:val="yellow"/>
              </w:rPr>
              <w:t>– Положение о реестре</w:t>
            </w:r>
            <w:r w:rsidRPr="00870F03">
              <w:rPr>
                <w:rFonts w:ascii="Garamond" w:hAnsi="Garamond"/>
                <w:color w:val="auto"/>
                <w:sz w:val="22"/>
                <w:szCs w:val="22"/>
              </w:rPr>
              <w:t>).</w:t>
            </w:r>
            <w:r>
              <w:rPr>
                <w:rFonts w:ascii="Garamond" w:hAnsi="Garamond"/>
                <w:color w:val="auto"/>
                <w:sz w:val="22"/>
                <w:szCs w:val="22"/>
              </w:rPr>
              <w:t xml:space="preserve"> </w:t>
            </w:r>
          </w:p>
          <w:p w:rsidR="00896B86" w:rsidRPr="005C323A" w:rsidRDefault="00896B86" w:rsidP="00BA0398">
            <w:pPr>
              <w:pStyle w:val="Heading3"/>
              <w:keepNext w:val="0"/>
              <w:keepLines w:val="0"/>
              <w:numPr>
                <w:ilvl w:val="2"/>
                <w:numId w:val="0"/>
              </w:numPr>
              <w:tabs>
                <w:tab w:val="num" w:pos="360"/>
              </w:tabs>
              <w:spacing w:before="120" w:after="120" w:line="240" w:lineRule="auto"/>
              <w:jc w:val="both"/>
              <w:rPr>
                <w:rFonts w:ascii="Garamond" w:hAnsi="Garamond"/>
                <w:b/>
              </w:rPr>
            </w:pPr>
          </w:p>
        </w:tc>
      </w:tr>
      <w:tr w:rsidR="00896B86" w:rsidRPr="005C323A" w:rsidTr="00BD76E3">
        <w:trPr>
          <w:trHeight w:val="495"/>
        </w:trPr>
        <w:tc>
          <w:tcPr>
            <w:tcW w:w="971" w:type="dxa"/>
            <w:vAlign w:val="center"/>
          </w:tcPr>
          <w:p w:rsidR="00896B86" w:rsidRPr="005C323A" w:rsidRDefault="00896B86" w:rsidP="00870F03">
            <w:pPr>
              <w:spacing w:after="200" w:line="276" w:lineRule="auto"/>
              <w:jc w:val="center"/>
              <w:rPr>
                <w:rFonts w:ascii="Garamond" w:hAnsi="Garamond"/>
                <w:b/>
              </w:rPr>
            </w:pPr>
            <w:r w:rsidRPr="005C323A">
              <w:rPr>
                <w:rFonts w:ascii="Garamond" w:hAnsi="Garamond"/>
                <w:b/>
              </w:rPr>
              <w:t>2.6</w:t>
            </w:r>
          </w:p>
        </w:tc>
        <w:tc>
          <w:tcPr>
            <w:tcW w:w="6266" w:type="dxa"/>
          </w:tcPr>
          <w:p w:rsidR="00896B86" w:rsidRPr="005C323A" w:rsidRDefault="00896B86" w:rsidP="00BA0398">
            <w:pPr>
              <w:spacing w:before="120" w:after="120" w:line="240" w:lineRule="auto"/>
              <w:jc w:val="both"/>
              <w:rPr>
                <w:rFonts w:ascii="Garamond" w:hAnsi="Garamond"/>
                <w:szCs w:val="24"/>
              </w:rPr>
            </w:pPr>
            <w:r w:rsidRPr="005C323A">
              <w:rPr>
                <w:rFonts w:ascii="Garamond" w:hAnsi="Garamond"/>
              </w:rPr>
              <w:t xml:space="preserve">В случае если в результате </w:t>
            </w:r>
            <w:r w:rsidRPr="005C323A">
              <w:rPr>
                <w:rFonts w:ascii="Garamond" w:hAnsi="Garamond"/>
                <w:highlight w:val="yellow"/>
              </w:rPr>
              <w:t>подтвержденного СО</w:t>
            </w:r>
            <w:r w:rsidRPr="005C323A">
              <w:rPr>
                <w:rFonts w:ascii="Garamond" w:hAnsi="Garamond"/>
              </w:rPr>
              <w:t xml:space="preserve"> изменения топологии сети и (или) схемно-режимных условий выявлена необходимость регистрации новых сечений экспорта/импорта, ликвидации сечений экспорта/импорта, объединения двух или более сечений экспорта-импорта в одно или разделения одного сечения экспорта-импорта на два или более, </w:t>
            </w:r>
            <w:r w:rsidRPr="005C323A">
              <w:rPr>
                <w:rFonts w:ascii="Garamond" w:hAnsi="Garamond"/>
                <w:highlight w:val="yellow"/>
              </w:rPr>
              <w:t>такие процедуры осуществляются в установленном порядке</w:t>
            </w:r>
            <w:r w:rsidRPr="005C323A">
              <w:rPr>
                <w:rFonts w:ascii="Garamond" w:hAnsi="Garamond"/>
              </w:rPr>
              <w:t>. При этом проведение указанных процедур в отношении сечений экспорта-импорта является основанием для проведения в установленном порядке аналогичных процедур в отношении соответствующих ГТП экспорта/импорта</w:t>
            </w:r>
          </w:p>
        </w:tc>
        <w:tc>
          <w:tcPr>
            <w:tcW w:w="7371" w:type="dxa"/>
          </w:tcPr>
          <w:p w:rsidR="00896B86" w:rsidRPr="005C323A" w:rsidRDefault="00896B86" w:rsidP="00BA0398">
            <w:pPr>
              <w:spacing w:before="120" w:after="120" w:line="240" w:lineRule="auto"/>
              <w:jc w:val="both"/>
              <w:rPr>
                <w:rFonts w:ascii="Garamond" w:hAnsi="Garamond"/>
                <w:szCs w:val="24"/>
              </w:rPr>
            </w:pPr>
            <w:r w:rsidRPr="005C323A">
              <w:rPr>
                <w:rFonts w:ascii="Garamond" w:hAnsi="Garamond"/>
              </w:rPr>
              <w:t xml:space="preserve">В случае если в результате изменения топологии сети и (или) схемно-режимных условий выявлена необходимость регистрации новых сечений экспорта/импорта, ликвидации сечений экспорта/импорта, объединения двух или более сечений экспорта-импорта в одно или разделения одного сечения экспорта-импорта на два или более, </w:t>
            </w:r>
            <w:r w:rsidRPr="005C323A">
              <w:rPr>
                <w:rFonts w:ascii="Garamond" w:hAnsi="Garamond"/>
                <w:highlight w:val="yellow"/>
              </w:rPr>
              <w:t>СО уведомляет КО и ПАО «ФСК ЕЭС» о необходимости выполнения требований, установленных Положением о реестре.</w:t>
            </w:r>
            <w:r w:rsidRPr="005C323A">
              <w:rPr>
                <w:rFonts w:ascii="Garamond" w:hAnsi="Garamond"/>
              </w:rPr>
              <w:t xml:space="preserve"> При этом проведение указанных процедур в отношении сечений экспорта-импорта является основанием для проведения в установленном порядке аналогичных процедур в отношении соответствующих ГТП экспорта/импорта.</w:t>
            </w:r>
          </w:p>
        </w:tc>
      </w:tr>
      <w:tr w:rsidR="00896B86" w:rsidRPr="005C323A" w:rsidTr="00BD76E3">
        <w:trPr>
          <w:trHeight w:val="495"/>
        </w:trPr>
        <w:tc>
          <w:tcPr>
            <w:tcW w:w="971" w:type="dxa"/>
            <w:vAlign w:val="center"/>
          </w:tcPr>
          <w:p w:rsidR="00896B86" w:rsidRPr="005C323A" w:rsidRDefault="00896B86" w:rsidP="00870F03">
            <w:pPr>
              <w:spacing w:after="200" w:line="276" w:lineRule="auto"/>
              <w:jc w:val="center"/>
              <w:rPr>
                <w:rFonts w:ascii="Garamond" w:hAnsi="Garamond"/>
                <w:b/>
              </w:rPr>
            </w:pPr>
            <w:r w:rsidRPr="005C323A">
              <w:rPr>
                <w:rFonts w:ascii="Garamond" w:hAnsi="Garamond"/>
                <w:b/>
              </w:rPr>
              <w:t>2.7</w:t>
            </w:r>
          </w:p>
        </w:tc>
        <w:tc>
          <w:tcPr>
            <w:tcW w:w="6266" w:type="dxa"/>
          </w:tcPr>
          <w:p w:rsidR="00896B86" w:rsidRPr="00870F03" w:rsidRDefault="00896B86" w:rsidP="00BA0398">
            <w:pPr>
              <w:pStyle w:val="Heading3"/>
              <w:spacing w:before="120" w:after="120" w:line="240" w:lineRule="auto"/>
              <w:jc w:val="both"/>
              <w:rPr>
                <w:rFonts w:ascii="Garamond" w:hAnsi="Garamond"/>
                <w:color w:val="auto"/>
                <w:sz w:val="22"/>
                <w:szCs w:val="22"/>
                <w:lang w:eastAsia="ru-RU"/>
              </w:rPr>
            </w:pPr>
            <w:bookmarkStart w:id="30" w:name="_Toc370999137"/>
            <w:bookmarkStart w:id="31" w:name="_Toc349662247"/>
            <w:r w:rsidRPr="00870F03">
              <w:rPr>
                <w:rFonts w:ascii="Garamond" w:hAnsi="Garamond"/>
                <w:color w:val="auto"/>
                <w:sz w:val="22"/>
                <w:szCs w:val="22"/>
                <w:lang w:eastAsia="ru-RU"/>
              </w:rPr>
              <w:t>В случае если в результате изменения топологии сети и (или) схемно-режимных условий на территории зарубежных систем СО выявлена необходимость:</w:t>
            </w:r>
            <w:bookmarkEnd w:id="30"/>
            <w:bookmarkEnd w:id="31"/>
          </w:p>
          <w:p w:rsidR="00896B86" w:rsidRDefault="00896B86" w:rsidP="00BA0398">
            <w:pPr>
              <w:pStyle w:val="BodyText"/>
              <w:spacing w:before="120"/>
              <w:ind w:left="336"/>
              <w:jc w:val="both"/>
              <w:rPr>
                <w:rFonts w:ascii="Garamond" w:hAnsi="Garamond"/>
                <w:color w:val="000000"/>
                <w:sz w:val="22"/>
                <w:szCs w:val="22"/>
              </w:rPr>
            </w:pPr>
            <w:r>
              <w:rPr>
                <w:rFonts w:ascii="Garamond" w:hAnsi="Garamond"/>
                <w:sz w:val="22"/>
                <w:szCs w:val="22"/>
              </w:rPr>
              <w:t>объединения двух или более сечений экспорта-импорта в одно, причем это новое сечение экспорта-импорта и соответствующие ему ГТП экспорта/импорта ранее уже были зарегистрированы в установленном порядке, и совокупный перечень линий электропередачи, входивших в первоначальные сечения экспорта-импорта, при объединении не изменяется, или</w:t>
            </w:r>
          </w:p>
          <w:p w:rsidR="00896B86" w:rsidRDefault="00896B86" w:rsidP="00BA0398">
            <w:pPr>
              <w:pStyle w:val="BodyText"/>
              <w:spacing w:before="120"/>
              <w:ind w:left="336"/>
              <w:jc w:val="both"/>
              <w:rPr>
                <w:rFonts w:ascii="Garamond" w:hAnsi="Garamond"/>
                <w:sz w:val="22"/>
                <w:szCs w:val="22"/>
              </w:rPr>
            </w:pPr>
            <w:r>
              <w:rPr>
                <w:rFonts w:ascii="Garamond" w:hAnsi="Garamond"/>
                <w:sz w:val="22"/>
                <w:szCs w:val="22"/>
              </w:rPr>
              <w:t>разделения одного сечения экспорта-импорта на два или более, причем эти новые сечения экспорта-импорта и соответствующие им ГТП экспорта/импорта ранее уже были зарегистрированы в установленном порядке, и совокупный перечень линий электропередачи, входивших в первоначальное сечение экспорта-импорта, при разделении не изменяется,</w:t>
            </w:r>
          </w:p>
          <w:p w:rsidR="00896B86" w:rsidRDefault="00896B86" w:rsidP="00BA0398">
            <w:pPr>
              <w:pStyle w:val="BodyText"/>
              <w:spacing w:before="120"/>
              <w:jc w:val="both"/>
              <w:rPr>
                <w:rFonts w:ascii="Garamond" w:hAnsi="Garamond"/>
                <w:sz w:val="22"/>
                <w:szCs w:val="22"/>
              </w:rPr>
            </w:pPr>
            <w:r>
              <w:rPr>
                <w:rFonts w:ascii="Garamond" w:hAnsi="Garamond"/>
                <w:sz w:val="22"/>
                <w:szCs w:val="22"/>
              </w:rPr>
              <w:t xml:space="preserve">перерегистрация соответствующего сечения (сечений) экспорта-импорта и соответствующих им ГТП экспорта/импорта осуществляется КО в порядке, установленном пунктом </w:t>
            </w:r>
            <w:r>
              <w:rPr>
                <w:rFonts w:ascii="Garamond" w:hAnsi="Garamond"/>
              </w:rPr>
              <w:t>2.6.9</w:t>
            </w:r>
            <w:r>
              <w:rPr>
                <w:rFonts w:ascii="Garamond" w:hAnsi="Garamond"/>
                <w:sz w:val="22"/>
                <w:szCs w:val="22"/>
              </w:rPr>
              <w:t xml:space="preserve"> </w:t>
            </w:r>
            <w:r>
              <w:rPr>
                <w:rFonts w:ascii="Garamond" w:hAnsi="Garamond" w:cs="Arial"/>
                <w:i/>
                <w:sz w:val="22"/>
                <w:szCs w:val="22"/>
              </w:rPr>
              <w:t xml:space="preserve">Положения о </w:t>
            </w:r>
            <w:r w:rsidRPr="00FC0FE1">
              <w:rPr>
                <w:rFonts w:ascii="Garamond" w:hAnsi="Garamond" w:cs="Arial"/>
                <w:i/>
                <w:sz w:val="22"/>
                <w:szCs w:val="22"/>
                <w:highlight w:val="yellow"/>
              </w:rPr>
              <w:t xml:space="preserve">порядке получения статуса субъекта оптового рынка и ведения реестра субъектов оптового рынка </w:t>
            </w:r>
            <w:r w:rsidRPr="00FC0FE1">
              <w:rPr>
                <w:rFonts w:ascii="Garamond" w:eastAsia="Batang" w:hAnsi="Garamond" w:cs="Garamond"/>
                <w:sz w:val="22"/>
                <w:szCs w:val="22"/>
                <w:highlight w:val="yellow"/>
                <w:lang w:eastAsia="ko-KR"/>
              </w:rPr>
              <w:t xml:space="preserve">(Приложение № 1.1 к </w:t>
            </w:r>
            <w:r w:rsidRPr="00FC0FE1">
              <w:rPr>
                <w:rFonts w:ascii="Garamond" w:eastAsia="Batang" w:hAnsi="Garamond" w:cs="Garamond"/>
                <w:i/>
                <w:sz w:val="22"/>
                <w:szCs w:val="22"/>
                <w:highlight w:val="yellow"/>
                <w:lang w:eastAsia="ko-KR"/>
              </w:rPr>
              <w:t>Договору о присоединении к торговой системе оптового рынка</w:t>
            </w:r>
            <w:r>
              <w:rPr>
                <w:rFonts w:ascii="Garamond" w:eastAsia="Batang" w:hAnsi="Garamond" w:cs="Garamond"/>
                <w:sz w:val="22"/>
                <w:szCs w:val="22"/>
                <w:lang w:eastAsia="ko-KR"/>
              </w:rPr>
              <w:t>)</w:t>
            </w:r>
            <w:r>
              <w:rPr>
                <w:rFonts w:ascii="Garamond" w:hAnsi="Garamond"/>
                <w:sz w:val="22"/>
                <w:szCs w:val="22"/>
              </w:rPr>
              <w:t xml:space="preserve">, при условии письменного уведомления СО и на основании заявления участника оптового рынка, осуществляющего экспортно-импортные операции. </w:t>
            </w:r>
          </w:p>
          <w:p w:rsidR="00896B86" w:rsidRPr="005C323A" w:rsidRDefault="00896B86" w:rsidP="00BA0398">
            <w:pPr>
              <w:spacing w:before="120" w:after="120" w:line="240" w:lineRule="auto"/>
              <w:jc w:val="both"/>
              <w:rPr>
                <w:rFonts w:ascii="Garamond" w:hAnsi="Garamond"/>
                <w:szCs w:val="24"/>
              </w:rPr>
            </w:pPr>
            <w:r w:rsidRPr="005C323A">
              <w:rPr>
                <w:rFonts w:ascii="Garamond" w:hAnsi="Garamond"/>
              </w:rPr>
              <w:t>При этом КО имеет право отказать в применении указанного порядка перерегистрации сечения (сечений) экспорта-импорта и ГТП экспорта/импорта в случаях, если в какой-либо ГТП экспорта/импорта, зарегистрированной на таких сечениях, осуществляется покупка/продажа электрической энергии (мощности) по регулируемым договорам или в результате разделения сечения экспорта/импорта требуется разделение ранее оформленных сечений для осуществления коммерческого учета «Субъект РФ – зарубежная энергосистема».</w:t>
            </w:r>
          </w:p>
        </w:tc>
        <w:tc>
          <w:tcPr>
            <w:tcW w:w="7371" w:type="dxa"/>
          </w:tcPr>
          <w:p w:rsidR="00896B86" w:rsidRPr="00870F03" w:rsidRDefault="00896B86" w:rsidP="00BA0398">
            <w:pPr>
              <w:pStyle w:val="Heading3"/>
              <w:spacing w:before="120" w:after="120" w:line="240" w:lineRule="auto"/>
              <w:jc w:val="both"/>
              <w:rPr>
                <w:rFonts w:ascii="Garamond" w:hAnsi="Garamond"/>
                <w:color w:val="auto"/>
                <w:sz w:val="22"/>
                <w:szCs w:val="22"/>
                <w:lang w:eastAsia="ru-RU"/>
              </w:rPr>
            </w:pPr>
            <w:r w:rsidRPr="00870F03">
              <w:rPr>
                <w:rFonts w:ascii="Garamond" w:hAnsi="Garamond"/>
                <w:color w:val="auto"/>
                <w:sz w:val="22"/>
                <w:szCs w:val="22"/>
                <w:lang w:eastAsia="ru-RU"/>
              </w:rPr>
              <w:t>В случае если в результате изменения топологии сети и (или) схемно-режимных условий на территории зарубежных систем СО выявлена необходимость:</w:t>
            </w:r>
          </w:p>
          <w:p w:rsidR="00896B86" w:rsidRDefault="00896B86" w:rsidP="00BA0398">
            <w:pPr>
              <w:pStyle w:val="BodyText"/>
              <w:spacing w:before="120"/>
              <w:ind w:left="336"/>
              <w:jc w:val="both"/>
              <w:rPr>
                <w:rFonts w:ascii="Garamond" w:hAnsi="Garamond"/>
                <w:color w:val="000000"/>
                <w:sz w:val="22"/>
                <w:szCs w:val="22"/>
              </w:rPr>
            </w:pPr>
            <w:r>
              <w:rPr>
                <w:rFonts w:ascii="Garamond" w:hAnsi="Garamond"/>
                <w:sz w:val="22"/>
                <w:szCs w:val="22"/>
              </w:rPr>
              <w:t>объединения двух или более сечений экспорта-импорта в одно, причем это новое сечение экспорта-импорта и соответствующие ему ГТП экспорта/импорта ранее уже были зарегистрированы в установленном порядке, и совокупный перечень линий электропередачи, входивших в первоначальные сечения экспорта-импорта, при объединении не изменяется, или</w:t>
            </w:r>
          </w:p>
          <w:p w:rsidR="00896B86" w:rsidRDefault="00896B86" w:rsidP="00BA0398">
            <w:pPr>
              <w:pStyle w:val="BodyText"/>
              <w:spacing w:before="120"/>
              <w:ind w:left="336"/>
              <w:jc w:val="both"/>
              <w:rPr>
                <w:rFonts w:ascii="Garamond" w:hAnsi="Garamond"/>
                <w:sz w:val="22"/>
                <w:szCs w:val="22"/>
              </w:rPr>
            </w:pPr>
            <w:r>
              <w:rPr>
                <w:rFonts w:ascii="Garamond" w:hAnsi="Garamond"/>
                <w:sz w:val="22"/>
                <w:szCs w:val="22"/>
              </w:rPr>
              <w:t>разделения одного сечения экспорта-импорта на два или более, причем эти новые сечения экспорта-импорта и соответствующие им ГТП экспорта/импорта ранее уже были зарегистрированы в установленном порядке, и совокупный перечень линий электропередачи, входивших в первоначальное сечение экспорта-импорта, при разделении не изменяется,</w:t>
            </w:r>
          </w:p>
          <w:p w:rsidR="00896B86" w:rsidRDefault="00896B86" w:rsidP="00BA0398">
            <w:pPr>
              <w:pStyle w:val="BodyText"/>
              <w:spacing w:before="120"/>
              <w:jc w:val="both"/>
              <w:rPr>
                <w:rFonts w:ascii="Garamond" w:hAnsi="Garamond"/>
                <w:sz w:val="22"/>
                <w:szCs w:val="22"/>
              </w:rPr>
            </w:pPr>
            <w:r>
              <w:rPr>
                <w:rFonts w:ascii="Garamond" w:hAnsi="Garamond"/>
                <w:sz w:val="22"/>
                <w:szCs w:val="22"/>
              </w:rPr>
              <w:t xml:space="preserve">перерегистрация соответствующего сечения (сечений) экспорта-импорта и соответствующих им ГТП экспорта/импорта осуществляется КО в порядке, установленном пунктом </w:t>
            </w:r>
            <w:r>
              <w:rPr>
                <w:rFonts w:ascii="Garamond" w:hAnsi="Garamond"/>
              </w:rPr>
              <w:t>2.6.9</w:t>
            </w:r>
            <w:r>
              <w:rPr>
                <w:rFonts w:ascii="Garamond" w:hAnsi="Garamond"/>
                <w:sz w:val="22"/>
                <w:szCs w:val="22"/>
              </w:rPr>
              <w:t xml:space="preserve"> </w:t>
            </w:r>
            <w:r>
              <w:rPr>
                <w:rFonts w:ascii="Garamond" w:hAnsi="Garamond" w:cs="Arial"/>
                <w:i/>
                <w:sz w:val="22"/>
                <w:szCs w:val="22"/>
              </w:rPr>
              <w:t xml:space="preserve">Положения </w:t>
            </w:r>
            <w:r w:rsidRPr="00FC0FE1">
              <w:rPr>
                <w:rFonts w:ascii="Garamond" w:hAnsi="Garamond" w:cs="Arial"/>
                <w:i/>
                <w:sz w:val="22"/>
                <w:szCs w:val="22"/>
                <w:highlight w:val="yellow"/>
              </w:rPr>
              <w:t>о реестре</w:t>
            </w:r>
            <w:r>
              <w:rPr>
                <w:rFonts w:ascii="Garamond" w:hAnsi="Garamond"/>
                <w:sz w:val="22"/>
                <w:szCs w:val="22"/>
              </w:rPr>
              <w:t xml:space="preserve">, при условии письменного уведомления СО и на основании заявления участника оптового рынка, осуществляющего экспортно-импортные операции. </w:t>
            </w:r>
          </w:p>
          <w:p w:rsidR="00896B86" w:rsidRPr="005C323A" w:rsidRDefault="00896B86" w:rsidP="00BA0398">
            <w:pPr>
              <w:spacing w:before="120" w:after="120" w:line="240" w:lineRule="auto"/>
              <w:jc w:val="both"/>
              <w:rPr>
                <w:rFonts w:ascii="Garamond" w:hAnsi="Garamond"/>
                <w:szCs w:val="24"/>
              </w:rPr>
            </w:pPr>
            <w:r w:rsidRPr="005C323A">
              <w:rPr>
                <w:rFonts w:ascii="Garamond" w:hAnsi="Garamond"/>
              </w:rPr>
              <w:t>При этом КО имеет право отказать в применении указанного порядка перерегистрации сечения (сечений) экспорта-импорта и ГТП экспорта/импорта в случаях, если в какой-либо ГТП экспорта/импорта, зарегистрированной на таких сечениях, осуществляется покупка/продажа электрической энергии (мощности) по регулируемым договорам или в результате разделения сечения экспорта/импорта требуется разделение ранее оформленных сечений для осуществления коммерческого учета «Субъект РФ – зарубежная энергосистема»</w:t>
            </w:r>
          </w:p>
        </w:tc>
      </w:tr>
    </w:tbl>
    <w:p w:rsidR="00896B86" w:rsidRDefault="00896B86" w:rsidP="00F30913">
      <w:pPr>
        <w:rPr>
          <w:rFonts w:ascii="Garamond" w:eastAsia="Batang" w:hAnsi="Garamond"/>
          <w:b/>
          <w:sz w:val="26"/>
          <w:szCs w:val="26"/>
        </w:rPr>
      </w:pPr>
    </w:p>
    <w:p w:rsidR="00896B86" w:rsidRPr="000F4B62" w:rsidRDefault="00896B86" w:rsidP="005C21EA">
      <w:pPr>
        <w:rPr>
          <w:rFonts w:ascii="Garamond" w:eastAsia="Batang" w:hAnsi="Garamond"/>
          <w:bCs/>
          <w:color w:val="5B9BD5"/>
          <w:sz w:val="26"/>
          <w:szCs w:val="26"/>
        </w:rPr>
      </w:pPr>
      <w:r>
        <w:rPr>
          <w:rFonts w:ascii="Garamond" w:eastAsia="Batang" w:hAnsi="Garamond"/>
          <w:b/>
          <w:sz w:val="26"/>
          <w:szCs w:val="26"/>
        </w:rPr>
        <w:t xml:space="preserve">Предложения по </w:t>
      </w:r>
      <w:r>
        <w:rPr>
          <w:rFonts w:ascii="Garamond" w:hAnsi="Garamond"/>
          <w:b/>
          <w:iCs/>
          <w:sz w:val="26"/>
          <w:szCs w:val="26"/>
        </w:rPr>
        <w:t xml:space="preserve">изменениям и </w:t>
      </w:r>
      <w:r>
        <w:rPr>
          <w:rFonts w:ascii="Garamond" w:eastAsia="Batang" w:hAnsi="Garamond"/>
          <w:b/>
          <w:sz w:val="26"/>
          <w:szCs w:val="26"/>
        </w:rPr>
        <w:t xml:space="preserve">дополнениям в </w:t>
      </w:r>
      <w:r>
        <w:rPr>
          <w:rFonts w:ascii="Garamond" w:hAnsi="Garamond"/>
          <w:b/>
          <w:bCs/>
          <w:sz w:val="26"/>
          <w:szCs w:val="26"/>
        </w:rPr>
        <w:t xml:space="preserve">СОГЛАШЕНИЕ О ПРИМЕНЕНИИ ЭЛЕКТРОННОЙ ПОДПИСИ В ТОРГОВОЙ СИСТЕМЕ ОПТОВОГО РЫНКА </w:t>
      </w:r>
      <w:r>
        <w:rPr>
          <w:rFonts w:ascii="Garamond" w:eastAsia="Batang" w:hAnsi="Garamond"/>
          <w:b/>
          <w:sz w:val="26"/>
          <w:szCs w:val="26"/>
        </w:rPr>
        <w:t>(Приложение № Д 7 к Договору о присоединении к торговой системе оптового рынка)</w:t>
      </w:r>
      <w:r>
        <w:rPr>
          <w:rFonts w:ascii="Garamond" w:hAnsi="Garamond"/>
          <w:b/>
          <w:sz w:val="26"/>
          <w:szCs w:val="26"/>
        </w:rPr>
        <w:t xml:space="preserve"> </w:t>
      </w:r>
    </w:p>
    <w:tbl>
      <w:tblPr>
        <w:tblW w:w="15143" w:type="dxa"/>
        <w:tblInd w:w="-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71"/>
        <w:gridCol w:w="6529"/>
        <w:gridCol w:w="7643"/>
      </w:tblGrid>
      <w:tr w:rsidR="00896B86" w:rsidRPr="005C323A" w:rsidTr="005411CF">
        <w:trPr>
          <w:trHeight w:val="495"/>
        </w:trPr>
        <w:tc>
          <w:tcPr>
            <w:tcW w:w="971" w:type="dxa"/>
            <w:vAlign w:val="center"/>
          </w:tcPr>
          <w:p w:rsidR="00896B86" w:rsidRPr="005C323A" w:rsidRDefault="00896B86" w:rsidP="00BD76E3">
            <w:pPr>
              <w:spacing w:after="0" w:line="276" w:lineRule="auto"/>
              <w:jc w:val="center"/>
              <w:rPr>
                <w:rFonts w:ascii="Garamond" w:hAnsi="Garamond"/>
                <w:b/>
              </w:rPr>
            </w:pPr>
            <w:r w:rsidRPr="005C323A">
              <w:rPr>
                <w:rFonts w:ascii="Garamond" w:hAnsi="Garamond"/>
                <w:b/>
              </w:rPr>
              <w:t>№</w:t>
            </w:r>
          </w:p>
          <w:p w:rsidR="00896B86" w:rsidRPr="005C323A" w:rsidRDefault="00896B86" w:rsidP="00BD76E3">
            <w:pPr>
              <w:spacing w:after="0" w:line="276" w:lineRule="auto"/>
              <w:jc w:val="center"/>
              <w:rPr>
                <w:rFonts w:ascii="Garamond" w:hAnsi="Garamond"/>
                <w:b/>
              </w:rPr>
            </w:pPr>
            <w:r w:rsidRPr="005C323A">
              <w:rPr>
                <w:rFonts w:ascii="Garamond" w:hAnsi="Garamond"/>
                <w:b/>
              </w:rPr>
              <w:t>пункта</w:t>
            </w:r>
          </w:p>
        </w:tc>
        <w:tc>
          <w:tcPr>
            <w:tcW w:w="6529" w:type="dxa"/>
          </w:tcPr>
          <w:p w:rsidR="00896B86" w:rsidRPr="005C323A" w:rsidRDefault="00896B86" w:rsidP="00BD76E3">
            <w:pPr>
              <w:spacing w:after="0" w:line="228" w:lineRule="auto"/>
              <w:jc w:val="center"/>
              <w:rPr>
                <w:rFonts w:ascii="Garamond" w:hAnsi="Garamond"/>
                <w:b/>
              </w:rPr>
            </w:pPr>
            <w:r w:rsidRPr="005C323A">
              <w:rPr>
                <w:rFonts w:ascii="Garamond" w:hAnsi="Garamond"/>
                <w:b/>
              </w:rPr>
              <w:t xml:space="preserve">Редакция, действующая на момент </w:t>
            </w:r>
          </w:p>
          <w:p w:rsidR="00896B86" w:rsidRPr="005C323A" w:rsidRDefault="00896B86" w:rsidP="00BD76E3">
            <w:pPr>
              <w:tabs>
                <w:tab w:val="center" w:pos="3708"/>
                <w:tab w:val="left" w:pos="5298"/>
              </w:tabs>
              <w:spacing w:after="0" w:line="228" w:lineRule="auto"/>
              <w:jc w:val="center"/>
              <w:rPr>
                <w:rFonts w:ascii="Garamond" w:hAnsi="Garamond"/>
                <w:b/>
              </w:rPr>
            </w:pPr>
            <w:r w:rsidRPr="005C323A">
              <w:rPr>
                <w:rFonts w:ascii="Garamond" w:hAnsi="Garamond"/>
                <w:b/>
              </w:rPr>
              <w:t>вступления в силу изменений</w:t>
            </w:r>
          </w:p>
        </w:tc>
        <w:tc>
          <w:tcPr>
            <w:tcW w:w="7643" w:type="dxa"/>
          </w:tcPr>
          <w:p w:rsidR="00896B86" w:rsidRPr="005C323A" w:rsidRDefault="00896B86" w:rsidP="00BD76E3">
            <w:pPr>
              <w:spacing w:after="0" w:line="228" w:lineRule="auto"/>
              <w:jc w:val="center"/>
              <w:rPr>
                <w:rFonts w:ascii="Garamond" w:hAnsi="Garamond"/>
                <w:b/>
              </w:rPr>
            </w:pPr>
            <w:r w:rsidRPr="005C323A">
              <w:rPr>
                <w:rFonts w:ascii="Garamond" w:hAnsi="Garamond"/>
                <w:b/>
              </w:rPr>
              <w:t>Предлагаемая редакция</w:t>
            </w:r>
          </w:p>
          <w:p w:rsidR="00896B86" w:rsidRPr="005C323A" w:rsidRDefault="00896B86" w:rsidP="00BD76E3">
            <w:pPr>
              <w:spacing w:after="0" w:line="228" w:lineRule="auto"/>
              <w:jc w:val="center"/>
              <w:rPr>
                <w:rFonts w:ascii="Garamond" w:hAnsi="Garamond"/>
              </w:rPr>
            </w:pPr>
            <w:r w:rsidRPr="005C323A">
              <w:rPr>
                <w:rFonts w:ascii="Garamond" w:hAnsi="Garamond"/>
              </w:rPr>
              <w:t>(изменения выделены цветом)</w:t>
            </w:r>
          </w:p>
        </w:tc>
      </w:tr>
      <w:tr w:rsidR="00896B86" w:rsidRPr="005C323A" w:rsidTr="005411CF">
        <w:trPr>
          <w:trHeight w:val="495"/>
        </w:trPr>
        <w:tc>
          <w:tcPr>
            <w:tcW w:w="971" w:type="dxa"/>
            <w:vAlign w:val="center"/>
          </w:tcPr>
          <w:p w:rsidR="00896B86" w:rsidRPr="005C323A" w:rsidRDefault="00896B86" w:rsidP="00305987">
            <w:pPr>
              <w:spacing w:after="200" w:line="276" w:lineRule="auto"/>
              <w:jc w:val="center"/>
              <w:rPr>
                <w:rFonts w:ascii="Garamond" w:hAnsi="Garamond"/>
                <w:b/>
              </w:rPr>
            </w:pPr>
            <w:r>
              <w:rPr>
                <w:rFonts w:ascii="Garamond" w:hAnsi="Garamond"/>
                <w:b/>
              </w:rPr>
              <w:t xml:space="preserve">Приложение 1, п. </w:t>
            </w:r>
            <w:r w:rsidRPr="005C323A">
              <w:rPr>
                <w:rFonts w:ascii="Garamond" w:hAnsi="Garamond"/>
                <w:b/>
              </w:rPr>
              <w:t>6.2.1.3</w:t>
            </w:r>
          </w:p>
        </w:tc>
        <w:tc>
          <w:tcPr>
            <w:tcW w:w="6529" w:type="dxa"/>
          </w:tcPr>
          <w:p w:rsidR="00896B86" w:rsidRPr="005411CF" w:rsidRDefault="00896B86" w:rsidP="005411CF">
            <w:pPr>
              <w:spacing w:before="120" w:after="120" w:line="240" w:lineRule="auto"/>
              <w:ind w:left="3" w:firstLine="283"/>
              <w:contextualSpacing/>
              <w:jc w:val="both"/>
              <w:rPr>
                <w:rFonts w:ascii="Garamond" w:hAnsi="Garamond"/>
              </w:rPr>
            </w:pPr>
            <w:r w:rsidRPr="005C323A">
              <w:rPr>
                <w:rFonts w:ascii="Garamond" w:hAnsi="Garamond"/>
              </w:rPr>
              <w:t>Предоставление ЭД в виде файлов с ЭД на материальном носителе.</w:t>
            </w:r>
            <w:r w:rsidRPr="005028B8">
              <w:rPr>
                <w:rFonts w:ascii="Garamond" w:hAnsi="Garamond"/>
              </w:rPr>
              <w:t xml:space="preserve"> Используется для доставки ЭД, для которых в приложении 2 к настоящим Правилам в качестве способа доставки определен материальный носитель, а также для предоставления данных из архива КО участникам ЭДО и в случаях возникновения чрезвычайных ситуаций, предусмотренных разделом 9 настоящих Правил. Типы материальных носителей, допустимых к использованию в Системе ЭДО КО перечислены в Приложении 4 к настоящим Правилам. Передача коммерческим оператором материального носителя содержащего коммерческую тайну должна сопровождаться подписанием КО и получателем акта приема-передачи носителя информации, содержащего коммерческую тайну. </w:t>
            </w:r>
          </w:p>
        </w:tc>
        <w:tc>
          <w:tcPr>
            <w:tcW w:w="7643" w:type="dxa"/>
          </w:tcPr>
          <w:p w:rsidR="00896B86" w:rsidRPr="005411CF" w:rsidRDefault="00896B86" w:rsidP="005411CF">
            <w:pPr>
              <w:spacing w:before="120" w:after="120" w:line="240" w:lineRule="auto"/>
              <w:ind w:left="3" w:firstLine="283"/>
              <w:contextualSpacing/>
              <w:jc w:val="both"/>
              <w:rPr>
                <w:rFonts w:ascii="Garamond" w:hAnsi="Garamond"/>
              </w:rPr>
            </w:pPr>
            <w:r w:rsidRPr="005C323A">
              <w:rPr>
                <w:rFonts w:ascii="Garamond" w:hAnsi="Garamond"/>
              </w:rPr>
              <w:t>Предоставление ЭД в виде файлов с ЭД на материальном носителе.</w:t>
            </w:r>
            <w:r w:rsidRPr="005028B8">
              <w:rPr>
                <w:rFonts w:ascii="Garamond" w:hAnsi="Garamond"/>
              </w:rPr>
              <w:t xml:space="preserve"> Используется для доставки ЭД, для которых в приложении 2 к настоящим Правилам в качестве способа доставки определен материальный носитель, </w:t>
            </w:r>
            <w:r w:rsidRPr="005028B8">
              <w:rPr>
                <w:rFonts w:ascii="Garamond" w:hAnsi="Garamond"/>
                <w:highlight w:val="yellow"/>
              </w:rPr>
              <w:t>в случае отсутствия технической возможности предоставления указанных ЭД посредством веб-интерфейса «Персональная страница заявителя по процессам допуска на ОРЭМ»</w:t>
            </w:r>
            <w:r w:rsidRPr="005028B8">
              <w:rPr>
                <w:rFonts w:ascii="Garamond" w:hAnsi="Garamond"/>
              </w:rPr>
              <w:t xml:space="preserve">, а также для предоставления данных из архива КО участникам ЭДО и в случаях возникновения чрезвычайных ситуаций, предусмотренных разделом 9 настоящих Правил. Типы материальных носителей, допустимых к использованию в Системе ЭДО КО перечислены в Приложении 4 к настоящим Правилам. Передача коммерческим оператором материального носителя содержащего коммерческую тайну должна сопровождаться подписанием КО и получателем акта приема-передачи носителя информации, содержащего коммерческую тайну. </w:t>
            </w:r>
          </w:p>
        </w:tc>
      </w:tr>
    </w:tbl>
    <w:p w:rsidR="00896B86" w:rsidRDefault="00896B86" w:rsidP="005C21EA">
      <w:pPr>
        <w:spacing w:before="120" w:after="120"/>
        <w:contextualSpacing/>
        <w:jc w:val="both"/>
        <w:rPr>
          <w:rFonts w:ascii="Garamond" w:eastAsia="Batang" w:hAnsi="Garamond"/>
          <w:b/>
          <w:bCs/>
          <w:color w:val="5B9BD5"/>
          <w:sz w:val="26"/>
          <w:szCs w:val="26"/>
        </w:rPr>
      </w:pPr>
      <w:r w:rsidRPr="005028B8">
        <w:rPr>
          <w:rFonts w:ascii="Garamond" w:eastAsia="Batang" w:hAnsi="Garamond"/>
          <w:b/>
          <w:bCs/>
          <w:color w:val="5B9BD5"/>
          <w:sz w:val="26"/>
          <w:szCs w:val="26"/>
        </w:rPr>
        <w:t xml:space="preserve"> </w:t>
      </w:r>
    </w:p>
    <w:p w:rsidR="00896B86" w:rsidRPr="00F24C7E" w:rsidRDefault="00896B86" w:rsidP="00FC684D">
      <w:pPr>
        <w:rPr>
          <w:rFonts w:ascii="Garamond" w:eastAsia="Batang" w:hAnsi="Garamond"/>
          <w:b/>
          <w:bCs/>
          <w:sz w:val="26"/>
          <w:szCs w:val="26"/>
        </w:rPr>
      </w:pPr>
      <w:r>
        <w:rPr>
          <w:rFonts w:ascii="Garamond" w:eastAsia="Batang" w:hAnsi="Garamond"/>
          <w:b/>
          <w:bCs/>
          <w:sz w:val="26"/>
          <w:szCs w:val="26"/>
        </w:rPr>
        <w:t xml:space="preserve">Добавить </w:t>
      </w:r>
      <w:r w:rsidRPr="00F24C7E">
        <w:rPr>
          <w:rFonts w:ascii="Garamond" w:eastAsia="Batang" w:hAnsi="Garamond"/>
          <w:b/>
          <w:bCs/>
          <w:sz w:val="26"/>
          <w:szCs w:val="26"/>
        </w:rPr>
        <w:t>позиции в приложени</w:t>
      </w:r>
      <w:r>
        <w:rPr>
          <w:rFonts w:ascii="Garamond" w:eastAsia="Batang" w:hAnsi="Garamond"/>
          <w:b/>
          <w:bCs/>
          <w:sz w:val="26"/>
          <w:szCs w:val="26"/>
        </w:rPr>
        <w:t>е</w:t>
      </w:r>
      <w:r w:rsidRPr="00F24C7E">
        <w:rPr>
          <w:rFonts w:ascii="Garamond" w:eastAsia="Batang" w:hAnsi="Garamond"/>
          <w:b/>
          <w:bCs/>
          <w:sz w:val="26"/>
          <w:szCs w:val="26"/>
        </w:rPr>
        <w:t xml:space="preserve"> 2 к Правилам ЭДО СЭД КО:</w:t>
      </w:r>
    </w:p>
    <w:tbl>
      <w:tblPr>
        <w:tblW w:w="15142" w:type="dxa"/>
        <w:tblInd w:w="-5" w:type="dxa"/>
        <w:tblLayout w:type="fixed"/>
        <w:tblLook w:val="00A0"/>
      </w:tblPr>
      <w:tblGrid>
        <w:gridCol w:w="1134"/>
        <w:gridCol w:w="1859"/>
        <w:gridCol w:w="2459"/>
        <w:gridCol w:w="992"/>
        <w:gridCol w:w="808"/>
        <w:gridCol w:w="775"/>
        <w:gridCol w:w="1084"/>
        <w:gridCol w:w="749"/>
        <w:gridCol w:w="747"/>
        <w:gridCol w:w="1370"/>
        <w:gridCol w:w="988"/>
        <w:gridCol w:w="1145"/>
        <w:gridCol w:w="1032"/>
      </w:tblGrid>
      <w:tr w:rsidR="00896B86" w:rsidRPr="00D4040F" w:rsidTr="005411CF">
        <w:trPr>
          <w:trHeight w:val="756"/>
        </w:trPr>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bookmarkStart w:id="32" w:name="_Приложение_3"/>
            <w:bookmarkEnd w:id="32"/>
            <w:r w:rsidRPr="00D4040F">
              <w:rPr>
                <w:rFonts w:ascii="Arial" w:hAnsi="Arial" w:cs="Arial"/>
                <w:color w:val="000000"/>
                <w:sz w:val="18"/>
                <w:szCs w:val="18"/>
              </w:rPr>
              <w:t>Код формы</w:t>
            </w:r>
          </w:p>
        </w:tc>
        <w:tc>
          <w:tcPr>
            <w:tcW w:w="1859"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Наименование формы</w:t>
            </w:r>
          </w:p>
        </w:tc>
        <w:tc>
          <w:tcPr>
            <w:tcW w:w="2459"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Основание предоставления</w:t>
            </w:r>
          </w:p>
        </w:tc>
        <w:tc>
          <w:tcPr>
            <w:tcW w:w="992"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Формат</w:t>
            </w:r>
          </w:p>
        </w:tc>
        <w:tc>
          <w:tcPr>
            <w:tcW w:w="808"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Отправитель</w:t>
            </w:r>
          </w:p>
        </w:tc>
        <w:tc>
          <w:tcPr>
            <w:tcW w:w="775"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Получатель</w:t>
            </w:r>
          </w:p>
        </w:tc>
        <w:tc>
          <w:tcPr>
            <w:tcW w:w="1084"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Способ доставки</w:t>
            </w:r>
          </w:p>
        </w:tc>
        <w:tc>
          <w:tcPr>
            <w:tcW w:w="749"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Подтверждать получение</w:t>
            </w:r>
          </w:p>
        </w:tc>
        <w:tc>
          <w:tcPr>
            <w:tcW w:w="747"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Шифровать</w:t>
            </w:r>
          </w:p>
        </w:tc>
        <w:tc>
          <w:tcPr>
            <w:tcW w:w="1370"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Область применения ЭП</w:t>
            </w:r>
          </w:p>
        </w:tc>
        <w:tc>
          <w:tcPr>
            <w:tcW w:w="988"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ПО отображения и изготовления бумажных копий</w:t>
            </w:r>
          </w:p>
        </w:tc>
        <w:tc>
          <w:tcPr>
            <w:tcW w:w="1145"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Срок хранения ЭД в архиве</w:t>
            </w:r>
          </w:p>
        </w:tc>
        <w:tc>
          <w:tcPr>
            <w:tcW w:w="1032" w:type="dxa"/>
            <w:tcBorders>
              <w:top w:val="single" w:sz="4" w:space="0" w:color="auto"/>
              <w:left w:val="nil"/>
              <w:bottom w:val="single" w:sz="4" w:space="0" w:color="auto"/>
              <w:right w:val="single" w:sz="4" w:space="0" w:color="auto"/>
            </w:tcBorders>
            <w:shd w:val="clear" w:color="auto" w:fill="C0C0C0"/>
            <w:vAlign w:val="center"/>
          </w:tcPr>
          <w:p w:rsidR="00896B86" w:rsidRPr="00D4040F" w:rsidRDefault="00896B86" w:rsidP="00C8668E">
            <w:pPr>
              <w:jc w:val="center"/>
              <w:rPr>
                <w:rFonts w:ascii="Arial" w:hAnsi="Arial" w:cs="Arial"/>
                <w:color w:val="000000"/>
                <w:sz w:val="18"/>
                <w:szCs w:val="18"/>
              </w:rPr>
            </w:pPr>
            <w:r w:rsidRPr="00D4040F">
              <w:rPr>
                <w:rFonts w:ascii="Arial" w:hAnsi="Arial" w:cs="Arial"/>
                <w:color w:val="000000"/>
                <w:sz w:val="18"/>
                <w:szCs w:val="18"/>
              </w:rPr>
              <w:t>Срок доступа через интерфейс сайта</w:t>
            </w:r>
          </w:p>
        </w:tc>
      </w:tr>
      <w:tr w:rsidR="00896B86" w:rsidRPr="00D4040F" w:rsidTr="005411CF">
        <w:trPr>
          <w:trHeight w:val="165"/>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PART_ATS_GTP_ACT_WEB</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Акт о согласовании ГТП (сечения экспорта-импорта)</w:t>
            </w:r>
          </w:p>
        </w:tc>
        <w:tc>
          <w:tcPr>
            <w:tcW w:w="24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Положение о порядке получения статуса субъекта оптового рынка</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xml</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Участник, ФСК</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WEB-интерфейс</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Да</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Блокнот</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p>
        </w:tc>
      </w:tr>
      <w:tr w:rsidR="00896B86" w:rsidRPr="00D4040F" w:rsidTr="005411CF">
        <w:trPr>
          <w:trHeight w:val="165"/>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PART_ATS_GTP_SUP_ACT_WEB</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Приложение к Акту о согласовании ГТП (сечения экспорта-импорта)</w:t>
            </w:r>
          </w:p>
        </w:tc>
        <w:tc>
          <w:tcPr>
            <w:tcW w:w="24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Положение о порядке получения статуса субъекта оптового рынка</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xml</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Участник, ФСК</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WEB-интерфейс</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Да</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Блокнот</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p>
        </w:tc>
      </w:tr>
      <w:tr w:rsidR="00896B86" w:rsidRPr="00D4040F" w:rsidTr="005411CF">
        <w:trPr>
          <w:trHeight w:val="165"/>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PART_ATS_GEM_ ACT_WEB</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Акт регистрации ГЕМ</w:t>
            </w:r>
          </w:p>
        </w:tc>
        <w:tc>
          <w:tcPr>
            <w:tcW w:w="2459" w:type="dxa"/>
            <w:tcBorders>
              <w:top w:val="single" w:sz="4" w:space="0" w:color="auto"/>
              <w:left w:val="nil"/>
              <w:bottom w:val="single" w:sz="4" w:space="0" w:color="auto"/>
              <w:right w:val="single" w:sz="4" w:space="0" w:color="auto"/>
            </w:tcBorders>
            <w:shd w:val="clear" w:color="auto" w:fill="FFFFFF"/>
          </w:tcPr>
          <w:p w:rsidR="00896B86" w:rsidRPr="00D4040F" w:rsidRDefault="00896B86" w:rsidP="001F6A4B">
            <w:pPr>
              <w:jc w:val="center"/>
              <w:rPr>
                <w:rFonts w:ascii="Arial" w:hAnsi="Arial" w:cs="Arial"/>
                <w:sz w:val="18"/>
                <w:szCs w:val="18"/>
              </w:rPr>
            </w:pPr>
            <w:r>
              <w:rPr>
                <w:rFonts w:ascii="Arial" w:hAnsi="Arial" w:cs="Arial"/>
                <w:color w:val="000000"/>
                <w:sz w:val="18"/>
                <w:szCs w:val="18"/>
                <w:highlight w:val="yellow"/>
              </w:rPr>
              <w:t>Регламент</w:t>
            </w:r>
            <w:r w:rsidRPr="00D4040F">
              <w:rPr>
                <w:rFonts w:ascii="Arial" w:hAnsi="Arial" w:cs="Arial"/>
                <w:color w:val="000000"/>
                <w:sz w:val="18"/>
                <w:szCs w:val="18"/>
                <w:highlight w:val="yellow"/>
              </w:rPr>
              <w:t xml:space="preserve"> № 19.3 </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xml</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Участник, ФСК</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WEB-интерфейс</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Да</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Блокнот</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p>
        </w:tc>
      </w:tr>
      <w:tr w:rsidR="00896B86" w:rsidRPr="00D4040F" w:rsidTr="005411CF">
        <w:trPr>
          <w:trHeight w:val="973"/>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PART_ATS_GEM_SUP_ACT_WEB</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Приложение к Акту регистрации ГЕМ</w:t>
            </w:r>
          </w:p>
        </w:tc>
        <w:tc>
          <w:tcPr>
            <w:tcW w:w="2459" w:type="dxa"/>
            <w:tcBorders>
              <w:top w:val="single" w:sz="4" w:space="0" w:color="auto"/>
              <w:left w:val="nil"/>
              <w:bottom w:val="single" w:sz="4" w:space="0" w:color="auto"/>
              <w:right w:val="single" w:sz="4" w:space="0" w:color="auto"/>
            </w:tcBorders>
            <w:shd w:val="clear" w:color="auto" w:fill="FFFFFF"/>
          </w:tcPr>
          <w:p w:rsidR="00896B86" w:rsidRPr="00D4040F" w:rsidRDefault="00896B86" w:rsidP="001F6A4B">
            <w:pPr>
              <w:jc w:val="center"/>
              <w:rPr>
                <w:rFonts w:ascii="Arial" w:hAnsi="Arial" w:cs="Arial"/>
                <w:sz w:val="18"/>
                <w:szCs w:val="18"/>
              </w:rPr>
            </w:pPr>
            <w:r>
              <w:rPr>
                <w:rFonts w:ascii="Arial" w:hAnsi="Arial" w:cs="Arial"/>
                <w:color w:val="000000"/>
                <w:sz w:val="18"/>
                <w:szCs w:val="18"/>
                <w:highlight w:val="yellow"/>
              </w:rPr>
              <w:t>Регламент</w:t>
            </w:r>
            <w:r w:rsidRPr="00D4040F">
              <w:rPr>
                <w:rFonts w:ascii="Arial" w:hAnsi="Arial" w:cs="Arial"/>
                <w:color w:val="000000"/>
                <w:sz w:val="18"/>
                <w:szCs w:val="18"/>
                <w:highlight w:val="yellow"/>
              </w:rPr>
              <w:t xml:space="preserve"> № 19.3 </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xml</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Участник, ФСК</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WEB-интерфейс</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Да</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Блокнот</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p>
        </w:tc>
      </w:tr>
      <w:tr w:rsidR="00896B86" w:rsidRPr="00D4040F" w:rsidTr="005411CF">
        <w:trPr>
          <w:trHeight w:val="973"/>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ATS_PART _GTP_ACT_WEB</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Акт о согласовании ГТП (сечения экспорта-импорта)</w:t>
            </w:r>
          </w:p>
        </w:tc>
        <w:tc>
          <w:tcPr>
            <w:tcW w:w="24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Положение о порядке получения статуса субъекта оптового рынка</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xml</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 xml:space="preserve">Участник, ФСК </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WEB-интерфейс</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Блокнот</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p>
        </w:tc>
      </w:tr>
      <w:tr w:rsidR="00896B86" w:rsidRPr="00D4040F" w:rsidTr="005411CF">
        <w:trPr>
          <w:trHeight w:val="973"/>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ATS_PART_GTP_SUP_ACT_WEB</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Приложение к Акту о согласовании ГТП (сечения экспорта-импорта)</w:t>
            </w:r>
          </w:p>
        </w:tc>
        <w:tc>
          <w:tcPr>
            <w:tcW w:w="24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Положение о порядке получения статуса субъекта оптового рынка</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xml</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 xml:space="preserve">Участник, ФСК </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WEB-интерфейс</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Блокнот</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p>
        </w:tc>
      </w:tr>
      <w:tr w:rsidR="00896B86" w:rsidRPr="00D4040F" w:rsidTr="005411CF">
        <w:trPr>
          <w:trHeight w:val="973"/>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ATS_PART_GEM_ ACT_WEB</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Акт регистрации ГЕМ</w:t>
            </w:r>
          </w:p>
        </w:tc>
        <w:tc>
          <w:tcPr>
            <w:tcW w:w="2459" w:type="dxa"/>
            <w:tcBorders>
              <w:top w:val="single" w:sz="4" w:space="0" w:color="auto"/>
              <w:left w:val="nil"/>
              <w:bottom w:val="single" w:sz="4" w:space="0" w:color="auto"/>
              <w:right w:val="single" w:sz="4" w:space="0" w:color="auto"/>
            </w:tcBorders>
            <w:shd w:val="clear" w:color="auto" w:fill="FFFFFF"/>
          </w:tcPr>
          <w:p w:rsidR="00896B86" w:rsidRPr="00D4040F" w:rsidRDefault="00896B86" w:rsidP="001F6A4B">
            <w:pPr>
              <w:jc w:val="center"/>
              <w:rPr>
                <w:rFonts w:ascii="Arial" w:hAnsi="Arial" w:cs="Arial"/>
                <w:sz w:val="18"/>
                <w:szCs w:val="18"/>
              </w:rPr>
            </w:pPr>
            <w:r>
              <w:rPr>
                <w:rFonts w:ascii="Arial" w:hAnsi="Arial" w:cs="Arial"/>
                <w:color w:val="000000"/>
                <w:sz w:val="18"/>
                <w:szCs w:val="18"/>
                <w:highlight w:val="yellow"/>
              </w:rPr>
              <w:t>Регламент</w:t>
            </w:r>
            <w:r w:rsidRPr="00D4040F">
              <w:rPr>
                <w:rFonts w:ascii="Arial" w:hAnsi="Arial" w:cs="Arial"/>
                <w:color w:val="000000"/>
                <w:sz w:val="18"/>
                <w:szCs w:val="18"/>
                <w:highlight w:val="yellow"/>
              </w:rPr>
              <w:t xml:space="preserve"> № 19.3 </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xml</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 xml:space="preserve">Участник, ФСК </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WEB-интерфейс</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Блокнот</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p>
        </w:tc>
      </w:tr>
      <w:tr w:rsidR="00896B86" w:rsidRPr="00D4040F" w:rsidTr="005411CF">
        <w:trPr>
          <w:trHeight w:val="973"/>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ATS_PART_GEM_SUP_ACT_WEB</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Приложение к Акту регистрации ГЕМ</w:t>
            </w:r>
          </w:p>
        </w:tc>
        <w:tc>
          <w:tcPr>
            <w:tcW w:w="2459" w:type="dxa"/>
            <w:tcBorders>
              <w:top w:val="single" w:sz="4" w:space="0" w:color="auto"/>
              <w:left w:val="nil"/>
              <w:bottom w:val="single" w:sz="4" w:space="0" w:color="auto"/>
              <w:right w:val="single" w:sz="4" w:space="0" w:color="auto"/>
            </w:tcBorders>
            <w:shd w:val="clear" w:color="auto" w:fill="FFFFFF"/>
          </w:tcPr>
          <w:p w:rsidR="00896B86" w:rsidRPr="00D4040F" w:rsidRDefault="00896B86" w:rsidP="001F6A4B">
            <w:pPr>
              <w:jc w:val="center"/>
              <w:rPr>
                <w:rFonts w:ascii="Arial" w:hAnsi="Arial" w:cs="Arial"/>
                <w:sz w:val="18"/>
                <w:szCs w:val="18"/>
              </w:rPr>
            </w:pPr>
            <w:r>
              <w:rPr>
                <w:rFonts w:ascii="Arial" w:hAnsi="Arial" w:cs="Arial"/>
                <w:color w:val="000000"/>
                <w:sz w:val="18"/>
                <w:szCs w:val="18"/>
                <w:highlight w:val="yellow"/>
              </w:rPr>
              <w:t>Регламент</w:t>
            </w:r>
            <w:r w:rsidRPr="00D4040F">
              <w:rPr>
                <w:rFonts w:ascii="Arial" w:hAnsi="Arial" w:cs="Arial"/>
                <w:color w:val="000000"/>
                <w:sz w:val="18"/>
                <w:szCs w:val="18"/>
                <w:highlight w:val="yellow"/>
              </w:rPr>
              <w:t xml:space="preserve"> № 19.3 </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xml</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 xml:space="preserve">Участник, ФСК </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WEB-интерфейс</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Блокнот</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1F6A4B">
            <w:pPr>
              <w:jc w:val="center"/>
              <w:rPr>
                <w:rFonts w:ascii="Arial" w:hAnsi="Arial" w:cs="Arial"/>
                <w:color w:val="000000"/>
                <w:sz w:val="18"/>
                <w:szCs w:val="18"/>
                <w:highlight w:val="yellow"/>
              </w:rPr>
            </w:pPr>
          </w:p>
        </w:tc>
      </w:tr>
      <w:tr w:rsidR="00896B86" w:rsidRPr="00D4040F" w:rsidTr="005411CF">
        <w:trPr>
          <w:trHeight w:val="165"/>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GTP_ZAJAVL_PEREHVAT_X1_MED</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Заявление на перехват ГТП (по форме Х1)</w:t>
            </w:r>
          </w:p>
        </w:tc>
        <w:tc>
          <w:tcPr>
            <w:tcW w:w="24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Положение о порядке получения статуса субъекта оптового рынка, п. 2.2</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docx</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Участник</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Материальный носитель</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Word</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p>
        </w:tc>
      </w:tr>
      <w:tr w:rsidR="00896B86" w:rsidRPr="00D4040F" w:rsidTr="005411CF">
        <w:trPr>
          <w:trHeight w:val="702"/>
        </w:trPr>
        <w:tc>
          <w:tcPr>
            <w:tcW w:w="1134" w:type="dxa"/>
            <w:tcBorders>
              <w:top w:val="single" w:sz="4" w:space="0" w:color="auto"/>
              <w:left w:val="single" w:sz="4" w:space="0" w:color="auto"/>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lang w:val="en-US"/>
              </w:rPr>
            </w:pPr>
            <w:r w:rsidRPr="00D4040F">
              <w:rPr>
                <w:rFonts w:ascii="Arial" w:hAnsi="Arial" w:cs="Arial"/>
                <w:color w:val="000000"/>
                <w:sz w:val="18"/>
                <w:szCs w:val="18"/>
                <w:highlight w:val="yellow"/>
                <w:lang w:val="en-US"/>
              </w:rPr>
              <w:t>GTP_ZAJAVL_PEREHVAT_X1_WEB</w:t>
            </w:r>
          </w:p>
        </w:tc>
        <w:tc>
          <w:tcPr>
            <w:tcW w:w="18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Заявление на перехват ГТП (по форме Х1)</w:t>
            </w:r>
          </w:p>
        </w:tc>
        <w:tc>
          <w:tcPr>
            <w:tcW w:w="245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Положение о порядке получения статуса субъекта оптового рынка, п. 2.2</w:t>
            </w:r>
          </w:p>
        </w:tc>
        <w:tc>
          <w:tcPr>
            <w:tcW w:w="99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docx</w:t>
            </w:r>
          </w:p>
        </w:tc>
        <w:tc>
          <w:tcPr>
            <w:tcW w:w="80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Pr>
                <w:rFonts w:ascii="Arial" w:hAnsi="Arial" w:cs="Arial"/>
                <w:color w:val="000000"/>
                <w:sz w:val="18"/>
                <w:szCs w:val="18"/>
                <w:highlight w:val="yellow"/>
              </w:rPr>
              <w:t>У</w:t>
            </w:r>
            <w:r w:rsidRPr="00D4040F">
              <w:rPr>
                <w:rFonts w:ascii="Arial" w:hAnsi="Arial" w:cs="Arial"/>
                <w:color w:val="000000"/>
                <w:sz w:val="18"/>
                <w:szCs w:val="18"/>
                <w:highlight w:val="yellow"/>
              </w:rPr>
              <w:t>частник</w:t>
            </w:r>
          </w:p>
        </w:tc>
        <w:tc>
          <w:tcPr>
            <w:tcW w:w="77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АТС</w:t>
            </w:r>
          </w:p>
        </w:tc>
        <w:tc>
          <w:tcPr>
            <w:tcW w:w="1084"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WEB-интерфейс</w:t>
            </w:r>
          </w:p>
        </w:tc>
        <w:tc>
          <w:tcPr>
            <w:tcW w:w="749"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747"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Нет</w:t>
            </w:r>
          </w:p>
        </w:tc>
        <w:tc>
          <w:tcPr>
            <w:tcW w:w="1370"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1.3.6.1.4.1.18545.1.2.1.1</w:t>
            </w:r>
          </w:p>
        </w:tc>
        <w:tc>
          <w:tcPr>
            <w:tcW w:w="988"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Word</w:t>
            </w:r>
          </w:p>
        </w:tc>
        <w:tc>
          <w:tcPr>
            <w:tcW w:w="1145"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r w:rsidRPr="00D4040F">
              <w:rPr>
                <w:rFonts w:ascii="Arial" w:hAnsi="Arial" w:cs="Arial"/>
                <w:color w:val="000000"/>
                <w:sz w:val="18"/>
                <w:szCs w:val="18"/>
                <w:highlight w:val="yellow"/>
              </w:rPr>
              <w:t>постоянно</w:t>
            </w:r>
          </w:p>
        </w:tc>
        <w:tc>
          <w:tcPr>
            <w:tcW w:w="1032" w:type="dxa"/>
            <w:tcBorders>
              <w:top w:val="single" w:sz="4" w:space="0" w:color="auto"/>
              <w:left w:val="nil"/>
              <w:bottom w:val="single" w:sz="4" w:space="0" w:color="auto"/>
              <w:right w:val="single" w:sz="4" w:space="0" w:color="auto"/>
            </w:tcBorders>
            <w:shd w:val="clear" w:color="auto" w:fill="FFFFFF"/>
            <w:vAlign w:val="center"/>
          </w:tcPr>
          <w:p w:rsidR="00896B86" w:rsidRPr="00D4040F" w:rsidRDefault="00896B86" w:rsidP="00C8668E">
            <w:pPr>
              <w:jc w:val="center"/>
              <w:rPr>
                <w:rFonts w:ascii="Arial" w:hAnsi="Arial" w:cs="Arial"/>
                <w:color w:val="000000"/>
                <w:sz w:val="18"/>
                <w:szCs w:val="18"/>
                <w:highlight w:val="yellow"/>
              </w:rPr>
            </w:pPr>
          </w:p>
        </w:tc>
      </w:tr>
    </w:tbl>
    <w:p w:rsidR="00896B86" w:rsidRDefault="00896B86" w:rsidP="00585B14">
      <w:pPr>
        <w:pStyle w:val="NoSpacing"/>
        <w:rPr>
          <w:rFonts w:ascii="Garamond" w:hAnsi="Garamond"/>
          <w:b/>
          <w:sz w:val="26"/>
          <w:szCs w:val="26"/>
        </w:rPr>
      </w:pPr>
    </w:p>
    <w:p w:rsidR="00896B86" w:rsidRDefault="00896B86" w:rsidP="00585B14">
      <w:pPr>
        <w:pStyle w:val="NoSpacing"/>
        <w:rPr>
          <w:rFonts w:ascii="Garamond" w:hAnsi="Garamond"/>
          <w:b/>
          <w:sz w:val="26"/>
          <w:szCs w:val="26"/>
        </w:rPr>
      </w:pPr>
      <w:r w:rsidRPr="00286CB8">
        <w:rPr>
          <w:rFonts w:ascii="Garamond" w:hAnsi="Garamond"/>
          <w:b/>
          <w:sz w:val="26"/>
          <w:szCs w:val="26"/>
        </w:rPr>
        <w:t xml:space="preserve">Предложения по изменениям и дополнениям в </w:t>
      </w:r>
      <w:r w:rsidRPr="00286CB8">
        <w:rPr>
          <w:rFonts w:ascii="Garamond" w:hAnsi="Garamond"/>
          <w:b/>
          <w:caps/>
          <w:sz w:val="26"/>
          <w:szCs w:val="26"/>
        </w:rPr>
        <w:t xml:space="preserve">Положение о применении санкций на оптовом рынке электрической энергии и мощности </w:t>
      </w:r>
      <w:r w:rsidRPr="00286CB8">
        <w:rPr>
          <w:rFonts w:ascii="Garamond" w:hAnsi="Garamond"/>
          <w:b/>
          <w:sz w:val="26"/>
          <w:szCs w:val="26"/>
        </w:rPr>
        <w:t>(Приложение № 21 к Договору о присоединении к торговой системе оптового рынка)</w:t>
      </w:r>
    </w:p>
    <w:p w:rsidR="00896B86" w:rsidRPr="00286CB8" w:rsidRDefault="00896B86" w:rsidP="00585B14">
      <w:pPr>
        <w:pStyle w:val="NoSpacing"/>
        <w:rPr>
          <w:rFonts w:ascii="Garamond" w:hAnsi="Garamond"/>
          <w:b/>
          <w:sz w:val="26"/>
          <w:szCs w:val="26"/>
        </w:rPr>
      </w:pPr>
    </w:p>
    <w:tbl>
      <w:tblPr>
        <w:tblW w:w="1460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418"/>
        <w:gridCol w:w="6520"/>
        <w:gridCol w:w="6662"/>
      </w:tblGrid>
      <w:tr w:rsidR="00896B86" w:rsidRPr="005C323A" w:rsidTr="0083795E">
        <w:tc>
          <w:tcPr>
            <w:tcW w:w="1418" w:type="dxa"/>
            <w:vAlign w:val="center"/>
          </w:tcPr>
          <w:p w:rsidR="00896B86" w:rsidRPr="005C323A" w:rsidRDefault="00896B86" w:rsidP="0083795E">
            <w:pPr>
              <w:pStyle w:val="NoSpacing"/>
              <w:ind w:left="-108" w:right="-108"/>
              <w:jc w:val="center"/>
              <w:rPr>
                <w:rFonts w:ascii="Garamond" w:hAnsi="Garamond"/>
                <w:b/>
              </w:rPr>
            </w:pPr>
            <w:r w:rsidRPr="005C323A">
              <w:rPr>
                <w:rFonts w:ascii="Garamond" w:hAnsi="Garamond"/>
                <w:b/>
              </w:rPr>
              <w:t>№</w:t>
            </w:r>
          </w:p>
          <w:p w:rsidR="00896B86" w:rsidRPr="005C323A" w:rsidRDefault="00896B86" w:rsidP="0083795E">
            <w:pPr>
              <w:pStyle w:val="NoSpacing"/>
              <w:ind w:left="-108" w:right="-108"/>
              <w:jc w:val="center"/>
              <w:rPr>
                <w:rFonts w:ascii="Garamond" w:hAnsi="Garamond"/>
              </w:rPr>
            </w:pPr>
            <w:r w:rsidRPr="005C323A">
              <w:rPr>
                <w:rFonts w:ascii="Garamond" w:hAnsi="Garamond"/>
                <w:b/>
              </w:rPr>
              <w:t>пункта</w:t>
            </w:r>
          </w:p>
        </w:tc>
        <w:tc>
          <w:tcPr>
            <w:tcW w:w="6520" w:type="dxa"/>
          </w:tcPr>
          <w:p w:rsidR="00896B86" w:rsidRPr="005C323A" w:rsidRDefault="00896B86" w:rsidP="0083795E">
            <w:pPr>
              <w:pStyle w:val="NoSpacing"/>
              <w:jc w:val="center"/>
              <w:rPr>
                <w:rFonts w:ascii="Garamond" w:hAnsi="Garamond"/>
                <w:b/>
              </w:rPr>
            </w:pPr>
            <w:r w:rsidRPr="005C323A">
              <w:rPr>
                <w:rFonts w:ascii="Garamond" w:hAnsi="Garamond"/>
                <w:b/>
              </w:rPr>
              <w:t>Редакция, действующая на момент вступления</w:t>
            </w:r>
          </w:p>
          <w:p w:rsidR="00896B86" w:rsidRPr="005C323A" w:rsidRDefault="00896B86" w:rsidP="0083795E">
            <w:pPr>
              <w:pStyle w:val="NoSpacing"/>
              <w:jc w:val="center"/>
              <w:rPr>
                <w:rFonts w:ascii="Garamond" w:hAnsi="Garamond"/>
              </w:rPr>
            </w:pPr>
            <w:r w:rsidRPr="005C323A">
              <w:rPr>
                <w:rFonts w:ascii="Garamond" w:hAnsi="Garamond"/>
                <w:b/>
              </w:rPr>
              <w:t>в силу изменений</w:t>
            </w:r>
          </w:p>
        </w:tc>
        <w:tc>
          <w:tcPr>
            <w:tcW w:w="6662" w:type="dxa"/>
            <w:vAlign w:val="center"/>
          </w:tcPr>
          <w:p w:rsidR="00896B86" w:rsidRPr="005C323A" w:rsidRDefault="00896B86" w:rsidP="0083795E">
            <w:pPr>
              <w:pStyle w:val="NoSpacing"/>
              <w:jc w:val="center"/>
              <w:rPr>
                <w:rFonts w:ascii="Garamond" w:hAnsi="Garamond"/>
                <w:b/>
              </w:rPr>
            </w:pPr>
            <w:r w:rsidRPr="005C323A">
              <w:rPr>
                <w:rFonts w:ascii="Garamond" w:hAnsi="Garamond"/>
                <w:b/>
              </w:rPr>
              <w:t>Предлагаемая редакция</w:t>
            </w:r>
          </w:p>
          <w:p w:rsidR="00896B86" w:rsidRPr="005C323A" w:rsidRDefault="00896B86" w:rsidP="0083795E">
            <w:pPr>
              <w:pStyle w:val="NoSpacing"/>
              <w:jc w:val="center"/>
              <w:rPr>
                <w:rFonts w:ascii="Garamond" w:hAnsi="Garamond"/>
              </w:rPr>
            </w:pPr>
            <w:r w:rsidRPr="005C323A">
              <w:rPr>
                <w:rFonts w:ascii="Garamond" w:hAnsi="Garamond"/>
              </w:rPr>
              <w:t>(изменения выделены цветом)</w:t>
            </w:r>
          </w:p>
        </w:tc>
      </w:tr>
      <w:tr w:rsidR="00896B86" w:rsidRPr="005C323A" w:rsidTr="0083795E">
        <w:tc>
          <w:tcPr>
            <w:tcW w:w="1418" w:type="dxa"/>
          </w:tcPr>
          <w:p w:rsidR="00896B86" w:rsidRPr="00BA0398" w:rsidRDefault="00896B86" w:rsidP="00BA0398">
            <w:pPr>
              <w:pStyle w:val="NoSpacing"/>
              <w:spacing w:before="120" w:after="120"/>
              <w:jc w:val="center"/>
              <w:rPr>
                <w:rFonts w:ascii="Garamond" w:hAnsi="Garamond"/>
                <w:b/>
              </w:rPr>
            </w:pPr>
            <w:r w:rsidRPr="00BA0398">
              <w:rPr>
                <w:rFonts w:ascii="Garamond" w:hAnsi="Garamond"/>
                <w:b/>
                <w:lang w:val="en-US"/>
              </w:rPr>
              <w:t>33.4</w:t>
            </w:r>
          </w:p>
        </w:tc>
        <w:tc>
          <w:tcPr>
            <w:tcW w:w="6520" w:type="dxa"/>
          </w:tcPr>
          <w:p w:rsidR="00896B86" w:rsidRPr="00BA0398" w:rsidRDefault="00896B86" w:rsidP="00BA0398">
            <w:pPr>
              <w:spacing w:before="120" w:after="120" w:line="240" w:lineRule="auto"/>
              <w:jc w:val="center"/>
              <w:rPr>
                <w:rFonts w:ascii="Garamond" w:hAnsi="Garamond"/>
              </w:rPr>
            </w:pPr>
            <w:r w:rsidRPr="00BA0398">
              <w:rPr>
                <w:rFonts w:ascii="Garamond" w:hAnsi="Garamond"/>
              </w:rPr>
              <w:t>…</w:t>
            </w:r>
          </w:p>
          <w:p w:rsidR="00896B86" w:rsidRPr="00BA0398" w:rsidRDefault="00896B86" w:rsidP="00BA0398">
            <w:pPr>
              <w:spacing w:before="120" w:after="120" w:line="240" w:lineRule="auto"/>
              <w:jc w:val="both"/>
              <w:rPr>
                <w:rFonts w:ascii="Garamond" w:hAnsi="Garamond"/>
                <w:color w:val="000000"/>
              </w:rPr>
            </w:pPr>
            <w:r w:rsidRPr="00BA0398">
              <w:rPr>
                <w:rFonts w:ascii="Garamond" w:hAnsi="Garamond"/>
              </w:rPr>
              <w:t xml:space="preserve">Под нарушением требований, предъявляемых к АИИС КУЭ класса </w:t>
            </w:r>
            <w:r w:rsidRPr="00BA0398">
              <w:rPr>
                <w:rFonts w:ascii="Garamond" w:hAnsi="Garamond"/>
                <w:iCs/>
              </w:rPr>
              <w:t>А</w:t>
            </w:r>
            <w:r w:rsidRPr="00BA0398">
              <w:rPr>
                <w:rFonts w:ascii="Garamond" w:hAnsi="Garamond"/>
              </w:rPr>
              <w:t>,</w:t>
            </w:r>
            <w:r w:rsidRPr="00BA0398">
              <w:rPr>
                <w:rFonts w:ascii="Garamond" w:hAnsi="Garamond"/>
                <w:b/>
              </w:rPr>
              <w:t xml:space="preserve"> </w:t>
            </w:r>
            <w:r w:rsidRPr="00BA0398">
              <w:rPr>
                <w:rFonts w:ascii="Garamond" w:hAnsi="Garamond"/>
              </w:rPr>
              <w:t xml:space="preserve">понимается отсутствие Акта соответствия АИИС техническим требованиям класса </w:t>
            </w:r>
            <w:r w:rsidRPr="00BA0398">
              <w:rPr>
                <w:rFonts w:ascii="Garamond" w:hAnsi="Garamond"/>
                <w:iCs/>
              </w:rPr>
              <w:t xml:space="preserve">А </w:t>
            </w:r>
            <w:r w:rsidRPr="00BA0398">
              <w:rPr>
                <w:rFonts w:ascii="Garamond" w:hAnsi="Garamond"/>
              </w:rPr>
              <w:t>по состоянию на дату 01.01.2018</w:t>
            </w:r>
            <w:r w:rsidRPr="00BA0398">
              <w:rPr>
                <w:rFonts w:ascii="Garamond" w:hAnsi="Garamond"/>
                <w:b/>
              </w:rPr>
              <w:t xml:space="preserve"> </w:t>
            </w:r>
            <w:r w:rsidRPr="00BA0398">
              <w:rPr>
                <w:rFonts w:ascii="Garamond" w:hAnsi="Garamond"/>
              </w:rPr>
              <w:t xml:space="preserve">хотя бы в одном сечении коммерческого учета участника оптового рынка (ПАО «ФСК ЕЭС») </w:t>
            </w:r>
            <w:r w:rsidRPr="00BA0398">
              <w:rPr>
                <w:rFonts w:ascii="Garamond" w:hAnsi="Garamond"/>
                <w:color w:val="000000"/>
              </w:rPr>
              <w:t>за исключением:</w:t>
            </w:r>
          </w:p>
          <w:p w:rsidR="00896B86" w:rsidRPr="00BA0398" w:rsidRDefault="00896B86" w:rsidP="00BA0398">
            <w:pPr>
              <w:spacing w:before="120" w:after="120" w:line="240" w:lineRule="auto"/>
              <w:jc w:val="both"/>
              <w:rPr>
                <w:rFonts w:ascii="Garamond" w:hAnsi="Garamond"/>
                <w:color w:val="000000"/>
              </w:rPr>
            </w:pPr>
            <w:r w:rsidRPr="00BA0398">
              <w:rPr>
                <w:rFonts w:ascii="Garamond" w:hAnsi="Garamond"/>
                <w:color w:val="000000"/>
              </w:rPr>
              <w:t xml:space="preserve">– </w:t>
            </w:r>
            <w:r w:rsidRPr="00BA0398">
              <w:rPr>
                <w:rFonts w:ascii="Garamond" w:hAnsi="Garamond"/>
              </w:rPr>
              <w:t xml:space="preserve">гарантирующего поставщика, по </w:t>
            </w:r>
            <w:r w:rsidRPr="00BA0398">
              <w:rPr>
                <w:rFonts w:ascii="Garamond" w:hAnsi="Garamond"/>
                <w:color w:val="000000"/>
              </w:rPr>
              <w:t xml:space="preserve">сечениям </w:t>
            </w:r>
            <w:r w:rsidRPr="00BA0398">
              <w:rPr>
                <w:rFonts w:ascii="Garamond" w:hAnsi="Garamond"/>
              </w:rPr>
              <w:t>коммерческого учета со смежными участниками оптового рынка, определенными п</w:t>
            </w:r>
            <w:r w:rsidRPr="00BA0398">
              <w:rPr>
                <w:rFonts w:ascii="Garamond" w:hAnsi="Garamond"/>
                <w:highlight w:val="yellow"/>
              </w:rPr>
              <w:t>п</w:t>
            </w:r>
            <w:r w:rsidRPr="00BA0398">
              <w:rPr>
                <w:rFonts w:ascii="Garamond" w:hAnsi="Garamond"/>
              </w:rPr>
              <w:t xml:space="preserve">. </w:t>
            </w:r>
            <w:r w:rsidRPr="00BA0398">
              <w:rPr>
                <w:rFonts w:ascii="Garamond" w:hAnsi="Garamond"/>
                <w:highlight w:val="yellow"/>
              </w:rPr>
              <w:t>2.5.2–2.5.5</w:t>
            </w:r>
            <w:r w:rsidRPr="00BA0398">
              <w:rPr>
                <w:rFonts w:ascii="Garamond" w:hAnsi="Garamond"/>
              </w:rPr>
              <w:t xml:space="preserve"> </w:t>
            </w:r>
            <w:r w:rsidRPr="00BA0398">
              <w:rPr>
                <w:rFonts w:ascii="Garamond" w:hAnsi="Garamond"/>
                <w:i/>
              </w:rPr>
              <w:t>Положения о порядке получения статуса субъекта оптового рынка</w:t>
            </w:r>
            <w:r w:rsidRPr="00BA0398">
              <w:rPr>
                <w:rFonts w:ascii="Garamond" w:hAnsi="Garamond"/>
              </w:rPr>
              <w:t xml:space="preserve"> </w:t>
            </w:r>
            <w:r w:rsidRPr="00BA0398">
              <w:rPr>
                <w:rFonts w:ascii="Garamond" w:hAnsi="Garamond"/>
                <w:i/>
              </w:rPr>
              <w:t>и</w:t>
            </w:r>
            <w:r w:rsidRPr="00BA0398">
              <w:rPr>
                <w:rFonts w:ascii="Garamond" w:hAnsi="Garamond"/>
              </w:rPr>
              <w:t xml:space="preserve"> </w:t>
            </w:r>
            <w:r w:rsidRPr="00BA0398">
              <w:rPr>
                <w:rFonts w:ascii="Garamond" w:hAnsi="Garamond"/>
                <w:i/>
              </w:rPr>
              <w:t xml:space="preserve">ведения реестра субъектов оптового рынка </w:t>
            </w:r>
            <w:r w:rsidRPr="00BA0398">
              <w:rPr>
                <w:rFonts w:ascii="Garamond" w:eastAsia="Batang" w:hAnsi="Garamond"/>
                <w:lang w:eastAsia="ko-KR"/>
              </w:rPr>
              <w:t xml:space="preserve">(Приложение № 1.1 к </w:t>
            </w:r>
            <w:r w:rsidRPr="00BA0398">
              <w:rPr>
                <w:rFonts w:ascii="Garamond" w:eastAsia="Batang" w:hAnsi="Garamond"/>
                <w:i/>
                <w:lang w:eastAsia="ko-KR"/>
              </w:rPr>
              <w:t>Договору о присоединении к торговой системе оптового рынка</w:t>
            </w:r>
            <w:r w:rsidRPr="00BA0398">
              <w:rPr>
                <w:rFonts w:ascii="Garamond" w:eastAsia="Batang" w:hAnsi="Garamond"/>
                <w:lang w:eastAsia="ko-KR"/>
              </w:rPr>
              <w:t>)</w:t>
            </w:r>
            <w:r w:rsidRPr="00BA0398">
              <w:rPr>
                <w:rFonts w:ascii="Garamond" w:hAnsi="Garamond"/>
              </w:rPr>
              <w:t xml:space="preserve"> в ГТП потребления собственных нужд, а также пп. </w:t>
            </w:r>
            <w:r w:rsidRPr="00BA0398">
              <w:rPr>
                <w:rFonts w:ascii="Garamond" w:hAnsi="Garamond"/>
                <w:highlight w:val="yellow"/>
              </w:rPr>
              <w:t>2.5.6–2.5.7, 2.5.9</w:t>
            </w:r>
            <w:r w:rsidRPr="00BA0398">
              <w:rPr>
                <w:rFonts w:ascii="Garamond" w:hAnsi="Garamond"/>
              </w:rPr>
              <w:t xml:space="preserve"> </w:t>
            </w:r>
            <w:r w:rsidRPr="00BA0398">
              <w:rPr>
                <w:rFonts w:ascii="Garamond" w:hAnsi="Garamond"/>
                <w:i/>
              </w:rPr>
              <w:t>Положения о порядке получения статуса субъекта оптового рынка</w:t>
            </w:r>
            <w:r w:rsidRPr="00BA0398">
              <w:rPr>
                <w:rFonts w:ascii="Garamond" w:hAnsi="Garamond"/>
              </w:rPr>
              <w:t xml:space="preserve"> </w:t>
            </w:r>
            <w:r w:rsidRPr="00BA0398">
              <w:rPr>
                <w:rFonts w:ascii="Garamond" w:hAnsi="Garamond"/>
                <w:i/>
              </w:rPr>
              <w:t>и</w:t>
            </w:r>
            <w:r w:rsidRPr="00BA0398">
              <w:rPr>
                <w:rFonts w:ascii="Garamond" w:hAnsi="Garamond"/>
              </w:rPr>
              <w:t xml:space="preserve"> </w:t>
            </w:r>
            <w:r w:rsidRPr="00BA0398">
              <w:rPr>
                <w:rFonts w:ascii="Garamond" w:hAnsi="Garamond"/>
                <w:i/>
              </w:rPr>
              <w:t xml:space="preserve">ведения реестра субъектов оптового рынка </w:t>
            </w:r>
            <w:r w:rsidRPr="00BA0398">
              <w:rPr>
                <w:rFonts w:ascii="Garamond" w:eastAsia="Batang" w:hAnsi="Garamond"/>
                <w:lang w:eastAsia="ko-KR"/>
              </w:rPr>
              <w:t xml:space="preserve">(Приложение № 1.1 к </w:t>
            </w:r>
            <w:r w:rsidRPr="00BA0398">
              <w:rPr>
                <w:rFonts w:ascii="Garamond" w:eastAsia="Batang" w:hAnsi="Garamond"/>
                <w:i/>
                <w:lang w:eastAsia="ko-KR"/>
              </w:rPr>
              <w:t>Договору о присоединении к торговой системе оптового рынка</w:t>
            </w:r>
            <w:r w:rsidRPr="00BA0398">
              <w:rPr>
                <w:rFonts w:ascii="Garamond" w:eastAsia="Batang" w:hAnsi="Garamond"/>
                <w:lang w:eastAsia="ko-KR"/>
              </w:rPr>
              <w:t>)</w:t>
            </w:r>
            <w:r w:rsidRPr="00BA0398">
              <w:rPr>
                <w:rFonts w:ascii="Garamond" w:hAnsi="Garamond"/>
                <w:color w:val="000000"/>
              </w:rPr>
              <w:t xml:space="preserve">, по </w:t>
            </w:r>
            <w:r w:rsidRPr="00BA0398">
              <w:rPr>
                <w:rFonts w:ascii="Garamond" w:hAnsi="Garamond"/>
              </w:rPr>
              <w:t xml:space="preserve">которым на дату 01.01.2018 отсутствует Акт </w:t>
            </w:r>
            <w:r w:rsidRPr="00BA0398">
              <w:rPr>
                <w:rFonts w:ascii="Garamond" w:hAnsi="Garamond"/>
                <w:color w:val="000000"/>
              </w:rPr>
              <w:t xml:space="preserve">соответствия АИИС </w:t>
            </w:r>
            <w:r w:rsidRPr="00BA0398">
              <w:rPr>
                <w:rFonts w:ascii="Garamond" w:hAnsi="Garamond"/>
              </w:rPr>
              <w:t>класса</w:t>
            </w:r>
            <w:r w:rsidRPr="00BA0398">
              <w:rPr>
                <w:rFonts w:ascii="Garamond" w:hAnsi="Garamond"/>
                <w:color w:val="000000"/>
              </w:rPr>
              <w:t xml:space="preserve"> </w:t>
            </w:r>
            <w:r w:rsidRPr="00BA0398">
              <w:rPr>
                <w:rFonts w:ascii="Garamond" w:hAnsi="Garamond"/>
                <w:iCs/>
              </w:rPr>
              <w:t>А</w:t>
            </w:r>
            <w:r w:rsidRPr="00BA0398">
              <w:rPr>
                <w:rFonts w:ascii="Garamond" w:hAnsi="Garamond"/>
                <w:color w:val="000000"/>
              </w:rPr>
              <w:t>;</w:t>
            </w:r>
          </w:p>
          <w:p w:rsidR="00896B86" w:rsidRPr="00BA0398" w:rsidRDefault="00896B86" w:rsidP="00BA0398">
            <w:pPr>
              <w:spacing w:before="120" w:after="120" w:line="240" w:lineRule="auto"/>
              <w:jc w:val="center"/>
              <w:rPr>
                <w:rFonts w:ascii="Garamond" w:hAnsi="Garamond"/>
              </w:rPr>
            </w:pPr>
            <w:r w:rsidRPr="00BA0398">
              <w:rPr>
                <w:rFonts w:ascii="Garamond" w:hAnsi="Garamond"/>
              </w:rPr>
              <w:t>…</w:t>
            </w:r>
          </w:p>
        </w:tc>
        <w:tc>
          <w:tcPr>
            <w:tcW w:w="6662" w:type="dxa"/>
          </w:tcPr>
          <w:p w:rsidR="00896B86" w:rsidRPr="00BA0398" w:rsidRDefault="00896B86" w:rsidP="00BA0398">
            <w:pPr>
              <w:spacing w:before="120" w:after="120" w:line="240" w:lineRule="auto"/>
              <w:jc w:val="center"/>
              <w:rPr>
                <w:rFonts w:ascii="Garamond" w:hAnsi="Garamond"/>
              </w:rPr>
            </w:pPr>
            <w:r w:rsidRPr="00BA0398">
              <w:rPr>
                <w:rFonts w:ascii="Garamond" w:hAnsi="Garamond"/>
              </w:rPr>
              <w:t>…</w:t>
            </w:r>
          </w:p>
          <w:p w:rsidR="00896B86" w:rsidRPr="00BA0398" w:rsidRDefault="00896B86" w:rsidP="00BA0398">
            <w:pPr>
              <w:spacing w:before="120" w:after="120" w:line="240" w:lineRule="auto"/>
              <w:jc w:val="both"/>
              <w:rPr>
                <w:rFonts w:ascii="Garamond" w:hAnsi="Garamond"/>
                <w:color w:val="000000"/>
              </w:rPr>
            </w:pPr>
            <w:r w:rsidRPr="00BA0398">
              <w:rPr>
                <w:rFonts w:ascii="Garamond" w:hAnsi="Garamond"/>
              </w:rPr>
              <w:t xml:space="preserve">Под нарушением требований, предъявляемых к АИИС КУЭ класса </w:t>
            </w:r>
            <w:r w:rsidRPr="00BA0398">
              <w:rPr>
                <w:rFonts w:ascii="Garamond" w:hAnsi="Garamond"/>
                <w:iCs/>
              </w:rPr>
              <w:t>А</w:t>
            </w:r>
            <w:r w:rsidRPr="00BA0398">
              <w:rPr>
                <w:rFonts w:ascii="Garamond" w:hAnsi="Garamond"/>
              </w:rPr>
              <w:t>,</w:t>
            </w:r>
            <w:r w:rsidRPr="00BA0398">
              <w:rPr>
                <w:rFonts w:ascii="Garamond" w:hAnsi="Garamond"/>
                <w:b/>
              </w:rPr>
              <w:t xml:space="preserve"> </w:t>
            </w:r>
            <w:r w:rsidRPr="00BA0398">
              <w:rPr>
                <w:rFonts w:ascii="Garamond" w:hAnsi="Garamond"/>
              </w:rPr>
              <w:t xml:space="preserve">понимается отсутствие Акта соответствия АИИС техническим требованиям класса </w:t>
            </w:r>
            <w:r w:rsidRPr="00BA0398">
              <w:rPr>
                <w:rFonts w:ascii="Garamond" w:hAnsi="Garamond"/>
                <w:iCs/>
              </w:rPr>
              <w:t xml:space="preserve">А </w:t>
            </w:r>
            <w:r w:rsidRPr="00BA0398">
              <w:rPr>
                <w:rFonts w:ascii="Garamond" w:hAnsi="Garamond"/>
              </w:rPr>
              <w:t>по состоянию на дату 01.01.2018</w:t>
            </w:r>
            <w:r w:rsidRPr="00BA0398">
              <w:rPr>
                <w:rFonts w:ascii="Garamond" w:hAnsi="Garamond"/>
                <w:b/>
              </w:rPr>
              <w:t xml:space="preserve"> </w:t>
            </w:r>
            <w:r w:rsidRPr="00BA0398">
              <w:rPr>
                <w:rFonts w:ascii="Garamond" w:hAnsi="Garamond"/>
              </w:rPr>
              <w:t xml:space="preserve">хотя бы в одном сечении коммерческого учета участника оптового рынка (ПАО «ФСК ЕЭС») </w:t>
            </w:r>
            <w:r w:rsidRPr="00BA0398">
              <w:rPr>
                <w:rFonts w:ascii="Garamond" w:hAnsi="Garamond"/>
                <w:color w:val="000000"/>
              </w:rPr>
              <w:t>за исключением:</w:t>
            </w:r>
          </w:p>
          <w:p w:rsidR="00896B86" w:rsidRPr="00BA0398" w:rsidRDefault="00896B86" w:rsidP="00BA0398">
            <w:pPr>
              <w:spacing w:before="120" w:after="120" w:line="240" w:lineRule="auto"/>
              <w:jc w:val="both"/>
              <w:rPr>
                <w:rFonts w:ascii="Garamond" w:hAnsi="Garamond"/>
                <w:color w:val="000000"/>
              </w:rPr>
            </w:pPr>
            <w:r w:rsidRPr="00BA0398">
              <w:rPr>
                <w:rFonts w:ascii="Garamond" w:hAnsi="Garamond"/>
                <w:color w:val="000000"/>
              </w:rPr>
              <w:t xml:space="preserve">– </w:t>
            </w:r>
            <w:r w:rsidRPr="00BA0398">
              <w:rPr>
                <w:rFonts w:ascii="Garamond" w:hAnsi="Garamond"/>
              </w:rPr>
              <w:t xml:space="preserve">гарантирующего поставщика, по </w:t>
            </w:r>
            <w:r w:rsidRPr="00BA0398">
              <w:rPr>
                <w:rFonts w:ascii="Garamond" w:hAnsi="Garamond"/>
                <w:color w:val="000000"/>
              </w:rPr>
              <w:t xml:space="preserve">сечениям </w:t>
            </w:r>
            <w:r w:rsidRPr="00BA0398">
              <w:rPr>
                <w:rFonts w:ascii="Garamond" w:hAnsi="Garamond"/>
              </w:rPr>
              <w:t xml:space="preserve">коммерческого учета со смежными участниками оптового рынка, определенными п. </w:t>
            </w:r>
            <w:r w:rsidRPr="00BA0398">
              <w:rPr>
                <w:rFonts w:ascii="Garamond" w:hAnsi="Garamond"/>
                <w:highlight w:val="yellow"/>
              </w:rPr>
              <w:t>2.5.2</w:t>
            </w:r>
            <w:r w:rsidRPr="00BA0398">
              <w:rPr>
                <w:rFonts w:ascii="Garamond" w:hAnsi="Garamond"/>
              </w:rPr>
              <w:t xml:space="preserve"> </w:t>
            </w:r>
            <w:r w:rsidRPr="00BA0398">
              <w:rPr>
                <w:rFonts w:ascii="Garamond" w:hAnsi="Garamond"/>
                <w:i/>
              </w:rPr>
              <w:t>Положения о порядке получения статуса субъекта оптового рынка</w:t>
            </w:r>
            <w:r w:rsidRPr="00BA0398">
              <w:rPr>
                <w:rFonts w:ascii="Garamond" w:hAnsi="Garamond"/>
              </w:rPr>
              <w:t xml:space="preserve"> </w:t>
            </w:r>
            <w:r w:rsidRPr="00BA0398">
              <w:rPr>
                <w:rFonts w:ascii="Garamond" w:hAnsi="Garamond"/>
                <w:i/>
              </w:rPr>
              <w:t>и</w:t>
            </w:r>
            <w:r w:rsidRPr="00BA0398">
              <w:rPr>
                <w:rFonts w:ascii="Garamond" w:hAnsi="Garamond"/>
              </w:rPr>
              <w:t xml:space="preserve"> </w:t>
            </w:r>
            <w:r w:rsidRPr="00BA0398">
              <w:rPr>
                <w:rFonts w:ascii="Garamond" w:hAnsi="Garamond"/>
                <w:i/>
              </w:rPr>
              <w:t xml:space="preserve">ведения реестра субъектов оптового рынка </w:t>
            </w:r>
            <w:r w:rsidRPr="00BA0398">
              <w:rPr>
                <w:rFonts w:ascii="Garamond" w:eastAsia="Batang" w:hAnsi="Garamond"/>
                <w:lang w:eastAsia="ko-KR"/>
              </w:rPr>
              <w:t xml:space="preserve">(Приложение № 1.1 к </w:t>
            </w:r>
            <w:r w:rsidRPr="00BA0398">
              <w:rPr>
                <w:rFonts w:ascii="Garamond" w:eastAsia="Batang" w:hAnsi="Garamond"/>
                <w:i/>
                <w:lang w:eastAsia="ko-KR"/>
              </w:rPr>
              <w:t>Договору о присоединении к торговой системе оптового рынка</w:t>
            </w:r>
            <w:r w:rsidRPr="00BA0398">
              <w:rPr>
                <w:rFonts w:ascii="Garamond" w:eastAsia="Batang" w:hAnsi="Garamond"/>
                <w:lang w:eastAsia="ko-KR"/>
              </w:rPr>
              <w:t>)</w:t>
            </w:r>
            <w:r w:rsidRPr="00BA0398">
              <w:rPr>
                <w:rFonts w:ascii="Garamond" w:hAnsi="Garamond"/>
              </w:rPr>
              <w:t xml:space="preserve"> в ГТП потребления собственных нужд, а также пп. </w:t>
            </w:r>
            <w:r w:rsidRPr="00BA0398">
              <w:rPr>
                <w:rFonts w:ascii="Garamond" w:hAnsi="Garamond"/>
                <w:highlight w:val="yellow"/>
              </w:rPr>
              <w:t>2.5.4–2.5.5, 2.5.7</w:t>
            </w:r>
            <w:r w:rsidRPr="00BA0398">
              <w:rPr>
                <w:rFonts w:ascii="Garamond" w:hAnsi="Garamond"/>
              </w:rPr>
              <w:t xml:space="preserve"> </w:t>
            </w:r>
            <w:r w:rsidRPr="00BA0398">
              <w:rPr>
                <w:rFonts w:ascii="Garamond" w:hAnsi="Garamond"/>
                <w:i/>
              </w:rPr>
              <w:t>Положения о порядке получения статуса субъекта оптового рынка</w:t>
            </w:r>
            <w:r w:rsidRPr="00BA0398">
              <w:rPr>
                <w:rFonts w:ascii="Garamond" w:hAnsi="Garamond"/>
              </w:rPr>
              <w:t xml:space="preserve"> </w:t>
            </w:r>
            <w:r w:rsidRPr="00BA0398">
              <w:rPr>
                <w:rFonts w:ascii="Garamond" w:hAnsi="Garamond"/>
                <w:i/>
              </w:rPr>
              <w:t>и</w:t>
            </w:r>
            <w:r w:rsidRPr="00BA0398">
              <w:rPr>
                <w:rFonts w:ascii="Garamond" w:hAnsi="Garamond"/>
              </w:rPr>
              <w:t xml:space="preserve"> </w:t>
            </w:r>
            <w:r w:rsidRPr="00BA0398">
              <w:rPr>
                <w:rFonts w:ascii="Garamond" w:hAnsi="Garamond"/>
                <w:i/>
              </w:rPr>
              <w:t xml:space="preserve">ведения реестра субъектов оптового рынка </w:t>
            </w:r>
            <w:r w:rsidRPr="00BA0398">
              <w:rPr>
                <w:rFonts w:ascii="Garamond" w:eastAsia="Batang" w:hAnsi="Garamond"/>
                <w:lang w:eastAsia="ko-KR"/>
              </w:rPr>
              <w:t xml:space="preserve">(Приложение № 1.1 к </w:t>
            </w:r>
            <w:r w:rsidRPr="00BA0398">
              <w:rPr>
                <w:rFonts w:ascii="Garamond" w:eastAsia="Batang" w:hAnsi="Garamond"/>
                <w:i/>
                <w:lang w:eastAsia="ko-KR"/>
              </w:rPr>
              <w:t>Договору о присоединении к торговой системе оптового рынка</w:t>
            </w:r>
            <w:r w:rsidRPr="00BA0398">
              <w:rPr>
                <w:rFonts w:ascii="Garamond" w:eastAsia="Batang" w:hAnsi="Garamond"/>
                <w:lang w:eastAsia="ko-KR"/>
              </w:rPr>
              <w:t>)</w:t>
            </w:r>
            <w:r w:rsidRPr="00BA0398">
              <w:rPr>
                <w:rFonts w:ascii="Garamond" w:hAnsi="Garamond"/>
                <w:color w:val="000000"/>
              </w:rPr>
              <w:t xml:space="preserve">, по </w:t>
            </w:r>
            <w:r w:rsidRPr="00BA0398">
              <w:rPr>
                <w:rFonts w:ascii="Garamond" w:hAnsi="Garamond"/>
              </w:rPr>
              <w:t xml:space="preserve">которым на дату 01.01.2018 отсутствует Акт </w:t>
            </w:r>
            <w:r w:rsidRPr="00BA0398">
              <w:rPr>
                <w:rFonts w:ascii="Garamond" w:hAnsi="Garamond"/>
                <w:color w:val="000000"/>
              </w:rPr>
              <w:t xml:space="preserve">соответствия АИИС </w:t>
            </w:r>
            <w:r w:rsidRPr="00BA0398">
              <w:rPr>
                <w:rFonts w:ascii="Garamond" w:hAnsi="Garamond"/>
              </w:rPr>
              <w:t>класса</w:t>
            </w:r>
            <w:r w:rsidRPr="00BA0398">
              <w:rPr>
                <w:rFonts w:ascii="Garamond" w:hAnsi="Garamond"/>
                <w:color w:val="000000"/>
              </w:rPr>
              <w:t xml:space="preserve"> </w:t>
            </w:r>
            <w:r w:rsidRPr="00BA0398">
              <w:rPr>
                <w:rFonts w:ascii="Garamond" w:hAnsi="Garamond"/>
                <w:iCs/>
              </w:rPr>
              <w:t>А</w:t>
            </w:r>
            <w:r w:rsidRPr="00BA0398">
              <w:rPr>
                <w:rFonts w:ascii="Garamond" w:hAnsi="Garamond"/>
                <w:color w:val="000000"/>
              </w:rPr>
              <w:t>;</w:t>
            </w:r>
          </w:p>
          <w:p w:rsidR="00896B86" w:rsidRPr="00BA0398" w:rsidRDefault="00896B86" w:rsidP="00BA0398">
            <w:pPr>
              <w:spacing w:before="120" w:after="120" w:line="240" w:lineRule="auto"/>
              <w:jc w:val="center"/>
              <w:rPr>
                <w:rFonts w:ascii="Garamond" w:hAnsi="Garamond"/>
              </w:rPr>
            </w:pPr>
            <w:r w:rsidRPr="00BA0398">
              <w:rPr>
                <w:rFonts w:ascii="Garamond" w:hAnsi="Garamond"/>
              </w:rPr>
              <w:t>…</w:t>
            </w:r>
          </w:p>
          <w:p w:rsidR="00896B86" w:rsidRPr="00BA0398" w:rsidRDefault="00896B86" w:rsidP="00BA0398">
            <w:pPr>
              <w:spacing w:before="120" w:after="120" w:line="240" w:lineRule="auto"/>
              <w:jc w:val="both"/>
              <w:rPr>
                <w:rFonts w:ascii="Garamond" w:hAnsi="Garamond"/>
              </w:rPr>
            </w:pPr>
          </w:p>
        </w:tc>
      </w:tr>
      <w:tr w:rsidR="00896B86" w:rsidRPr="005C323A" w:rsidTr="0083795E">
        <w:tc>
          <w:tcPr>
            <w:tcW w:w="1418" w:type="dxa"/>
          </w:tcPr>
          <w:p w:rsidR="00896B86" w:rsidRPr="00BA0398" w:rsidRDefault="00896B86" w:rsidP="00BA0398">
            <w:pPr>
              <w:pStyle w:val="NoSpacing"/>
              <w:spacing w:before="120" w:after="120"/>
              <w:jc w:val="both"/>
              <w:rPr>
                <w:rFonts w:ascii="Garamond" w:hAnsi="Garamond"/>
                <w:b/>
              </w:rPr>
            </w:pPr>
          </w:p>
          <w:p w:rsidR="00896B86" w:rsidRPr="00BA0398" w:rsidRDefault="00896B86" w:rsidP="00BA0398">
            <w:pPr>
              <w:pStyle w:val="NoSpacing"/>
              <w:spacing w:before="120" w:after="120"/>
              <w:jc w:val="center"/>
              <w:rPr>
                <w:rFonts w:ascii="Garamond" w:hAnsi="Garamond"/>
              </w:rPr>
            </w:pPr>
            <w:r w:rsidRPr="00BA0398">
              <w:rPr>
                <w:rFonts w:ascii="Garamond" w:hAnsi="Garamond"/>
                <w:b/>
                <w:lang w:val="en-US"/>
              </w:rPr>
              <w:t>33.6</w:t>
            </w:r>
          </w:p>
        </w:tc>
        <w:tc>
          <w:tcPr>
            <w:tcW w:w="6520" w:type="dxa"/>
          </w:tcPr>
          <w:p w:rsidR="00896B86" w:rsidRPr="00BA0398" w:rsidRDefault="00896B86" w:rsidP="00BA0398">
            <w:pPr>
              <w:pStyle w:val="NoSpacing"/>
              <w:spacing w:before="120" w:after="120"/>
              <w:jc w:val="center"/>
              <w:rPr>
                <w:rFonts w:ascii="Garamond" w:hAnsi="Garamond"/>
              </w:rPr>
            </w:pPr>
            <w:r w:rsidRPr="00BA0398">
              <w:rPr>
                <w:rFonts w:ascii="Garamond" w:hAnsi="Garamond"/>
              </w:rPr>
              <w:t>…</w:t>
            </w:r>
          </w:p>
          <w:p w:rsidR="00896B86" w:rsidRPr="00BA0398" w:rsidRDefault="00896B86" w:rsidP="00BA0398">
            <w:pPr>
              <w:pStyle w:val="NoSpacing"/>
              <w:spacing w:before="120" w:after="120"/>
              <w:jc w:val="both"/>
              <w:rPr>
                <w:rFonts w:ascii="Garamond" w:hAnsi="Garamond"/>
              </w:rPr>
            </w:pPr>
            <w:r w:rsidRPr="00BA0398">
              <w:rPr>
                <w:rFonts w:ascii="Garamond" w:hAnsi="Garamond"/>
              </w:rPr>
              <w:t>Предусмотренная настоящей статьей санкция применяется в случае прекращения действия Акта соответствия АИИС либо истечения срока подтверждения соответствия АИИС в отношении хотя бы одного сечения коммерческого учета (отдельной ГТП генерации) участника оптового рынка (ПАО «ФСК ЕЭС»), за исключением:</w:t>
            </w:r>
          </w:p>
          <w:p w:rsidR="00896B86" w:rsidRPr="00BA0398" w:rsidRDefault="00896B86" w:rsidP="00BA0398">
            <w:pPr>
              <w:pStyle w:val="NoSpacing"/>
              <w:spacing w:before="120" w:after="120"/>
              <w:jc w:val="both"/>
              <w:rPr>
                <w:rFonts w:ascii="Garamond" w:hAnsi="Garamond"/>
              </w:rPr>
            </w:pPr>
            <w:r w:rsidRPr="00BA0398">
              <w:rPr>
                <w:rFonts w:ascii="Garamond" w:hAnsi="Garamond"/>
              </w:rPr>
              <w:t>– гарантирующего поставщика по сечениям коммерческого учета со смежными субъектами оптового рынка, определенными п</w:t>
            </w:r>
            <w:r w:rsidRPr="00BA0398">
              <w:rPr>
                <w:rFonts w:ascii="Garamond" w:hAnsi="Garamond"/>
                <w:highlight w:val="yellow"/>
              </w:rPr>
              <w:t>п</w:t>
            </w:r>
            <w:r w:rsidRPr="00BA0398">
              <w:rPr>
                <w:rFonts w:ascii="Garamond" w:hAnsi="Garamond"/>
              </w:rPr>
              <w:t xml:space="preserve">. </w:t>
            </w:r>
            <w:r w:rsidRPr="00BA0398">
              <w:rPr>
                <w:rFonts w:ascii="Garamond" w:hAnsi="Garamond"/>
                <w:highlight w:val="yellow"/>
              </w:rPr>
              <w:t>2.5.2–2.5.5</w:t>
            </w:r>
            <w:r w:rsidRPr="00BA0398">
              <w:rPr>
                <w:rFonts w:ascii="Garamond" w:hAnsi="Garamond"/>
              </w:rPr>
              <w:t xml:space="preserve"> </w:t>
            </w:r>
            <w:r w:rsidRPr="00BA0398">
              <w:rPr>
                <w:rFonts w:ascii="Garamond" w:hAnsi="Garamond"/>
                <w:i/>
              </w:rPr>
              <w:t>Положения о порядке получения статуса субъекта оптового рынка</w:t>
            </w:r>
            <w:r w:rsidRPr="00BA0398">
              <w:rPr>
                <w:rFonts w:ascii="Garamond" w:hAnsi="Garamond"/>
              </w:rPr>
              <w:t xml:space="preserve"> </w:t>
            </w:r>
            <w:r w:rsidRPr="00BA0398">
              <w:rPr>
                <w:rFonts w:ascii="Garamond" w:hAnsi="Garamond"/>
                <w:i/>
              </w:rPr>
              <w:t>и</w:t>
            </w:r>
            <w:r w:rsidRPr="00BA0398">
              <w:rPr>
                <w:rFonts w:ascii="Garamond" w:hAnsi="Garamond"/>
              </w:rPr>
              <w:t xml:space="preserve"> </w:t>
            </w:r>
            <w:r w:rsidRPr="00BA0398">
              <w:rPr>
                <w:rFonts w:ascii="Garamond" w:hAnsi="Garamond"/>
                <w:i/>
              </w:rPr>
              <w:t xml:space="preserve">ведения реестра субъектов оптового рынка </w:t>
            </w:r>
            <w:r w:rsidRPr="00BA0398">
              <w:rPr>
                <w:rFonts w:ascii="Garamond" w:hAnsi="Garamond"/>
              </w:rPr>
              <w:t xml:space="preserve">(Приложение № 1.1 к </w:t>
            </w:r>
            <w:r w:rsidRPr="00BA0398">
              <w:rPr>
                <w:rFonts w:ascii="Garamond" w:hAnsi="Garamond"/>
                <w:i/>
              </w:rPr>
              <w:t>Договору о присоединении к торговой системе оптового рынка</w:t>
            </w:r>
            <w:r w:rsidRPr="00BA0398">
              <w:rPr>
                <w:rFonts w:ascii="Garamond" w:hAnsi="Garamond"/>
              </w:rPr>
              <w:t xml:space="preserve">) в ГТП потребления собственных нужд, а также пп. </w:t>
            </w:r>
            <w:r w:rsidRPr="00BA0398">
              <w:rPr>
                <w:rFonts w:ascii="Garamond" w:hAnsi="Garamond"/>
                <w:highlight w:val="yellow"/>
              </w:rPr>
              <w:t>2.5.6–2.5.7, 2.5.9</w:t>
            </w:r>
            <w:r w:rsidRPr="00BA0398">
              <w:rPr>
                <w:rFonts w:ascii="Garamond" w:hAnsi="Garamond"/>
              </w:rPr>
              <w:t xml:space="preserve"> </w:t>
            </w:r>
            <w:r w:rsidRPr="00BA0398">
              <w:rPr>
                <w:rFonts w:ascii="Garamond" w:hAnsi="Garamond"/>
                <w:i/>
              </w:rPr>
              <w:t>Положения о порядке получения статуса субъекта оптового рынка</w:t>
            </w:r>
            <w:r w:rsidRPr="00BA0398">
              <w:rPr>
                <w:rFonts w:ascii="Garamond" w:hAnsi="Garamond"/>
              </w:rPr>
              <w:t xml:space="preserve"> </w:t>
            </w:r>
            <w:r w:rsidRPr="00BA0398">
              <w:rPr>
                <w:rFonts w:ascii="Garamond" w:hAnsi="Garamond"/>
                <w:i/>
              </w:rPr>
              <w:t>и</w:t>
            </w:r>
            <w:r w:rsidRPr="00BA0398">
              <w:rPr>
                <w:rFonts w:ascii="Garamond" w:hAnsi="Garamond"/>
              </w:rPr>
              <w:t xml:space="preserve"> </w:t>
            </w:r>
            <w:r w:rsidRPr="00BA0398">
              <w:rPr>
                <w:rFonts w:ascii="Garamond" w:hAnsi="Garamond"/>
                <w:i/>
              </w:rPr>
              <w:t xml:space="preserve">ведения реестра субъектов оптового рынка </w:t>
            </w:r>
            <w:r w:rsidRPr="00BA0398">
              <w:rPr>
                <w:rFonts w:ascii="Garamond" w:hAnsi="Garamond"/>
              </w:rPr>
              <w:t xml:space="preserve">(Приложение № 1.1 к </w:t>
            </w:r>
            <w:r w:rsidRPr="00BA0398">
              <w:rPr>
                <w:rFonts w:ascii="Garamond" w:hAnsi="Garamond"/>
                <w:i/>
              </w:rPr>
              <w:t>Договору о присоединении к торговой системе оптового рынка</w:t>
            </w:r>
            <w:r w:rsidRPr="00BA0398">
              <w:rPr>
                <w:rFonts w:ascii="Garamond" w:hAnsi="Garamond"/>
              </w:rPr>
              <w:t>), по которым на дату прекращения действия Актов соответствия АИИС либо истечения срока подтверждения соответствия АИИС отсутствует Акт соответствия АИИС требуемого класса;</w:t>
            </w:r>
          </w:p>
          <w:p w:rsidR="00896B86" w:rsidRPr="00BA0398" w:rsidRDefault="00896B86" w:rsidP="00BA0398">
            <w:pPr>
              <w:pStyle w:val="NoSpacing"/>
              <w:spacing w:before="120" w:after="120"/>
              <w:jc w:val="center"/>
              <w:rPr>
                <w:rFonts w:ascii="Garamond" w:hAnsi="Garamond"/>
              </w:rPr>
            </w:pPr>
            <w:r w:rsidRPr="00BA0398">
              <w:rPr>
                <w:rFonts w:ascii="Garamond" w:hAnsi="Garamond"/>
              </w:rPr>
              <w:t>…</w:t>
            </w:r>
          </w:p>
        </w:tc>
        <w:tc>
          <w:tcPr>
            <w:tcW w:w="6662" w:type="dxa"/>
          </w:tcPr>
          <w:p w:rsidR="00896B86" w:rsidRPr="00BA0398" w:rsidRDefault="00896B86" w:rsidP="00BA0398">
            <w:pPr>
              <w:pStyle w:val="NoSpacing"/>
              <w:spacing w:before="120" w:after="120"/>
              <w:jc w:val="center"/>
              <w:rPr>
                <w:rFonts w:ascii="Garamond" w:hAnsi="Garamond"/>
              </w:rPr>
            </w:pPr>
            <w:r w:rsidRPr="00BA0398">
              <w:rPr>
                <w:rFonts w:ascii="Garamond" w:hAnsi="Garamond"/>
              </w:rPr>
              <w:t>…</w:t>
            </w:r>
          </w:p>
          <w:p w:rsidR="00896B86" w:rsidRPr="00BA0398" w:rsidRDefault="00896B86" w:rsidP="00BA0398">
            <w:pPr>
              <w:pStyle w:val="NoSpacing"/>
              <w:spacing w:before="120" w:after="120"/>
              <w:jc w:val="both"/>
              <w:rPr>
                <w:rFonts w:ascii="Garamond" w:hAnsi="Garamond"/>
              </w:rPr>
            </w:pPr>
            <w:r w:rsidRPr="00BA0398">
              <w:rPr>
                <w:rFonts w:ascii="Garamond" w:hAnsi="Garamond"/>
              </w:rPr>
              <w:t>Предусмотренная настоящей статьей санкция применяется в случае прекращения действия Акта соответствия АИИС либо истечения срока подтверждения соответствия АИИС в отношении хотя бы одного сечения коммерческого учета (отдельной ГТП генерации) участника оптового рынка (ПАО «ФСК ЕЭС»), за исключением:</w:t>
            </w:r>
          </w:p>
          <w:p w:rsidR="00896B86" w:rsidRPr="00BA0398" w:rsidRDefault="00896B86" w:rsidP="00BA0398">
            <w:pPr>
              <w:pStyle w:val="NoSpacing"/>
              <w:spacing w:before="120" w:after="120"/>
              <w:jc w:val="both"/>
              <w:rPr>
                <w:rFonts w:ascii="Garamond" w:hAnsi="Garamond"/>
              </w:rPr>
            </w:pPr>
            <w:r w:rsidRPr="00BA0398">
              <w:rPr>
                <w:rFonts w:ascii="Garamond" w:hAnsi="Garamond"/>
              </w:rPr>
              <w:t xml:space="preserve">– гарантирующего поставщика по сечениям коммерческого учета со смежными субъектами оптового рынка, определенными п. </w:t>
            </w:r>
            <w:r w:rsidRPr="00BA0398">
              <w:rPr>
                <w:rFonts w:ascii="Garamond" w:hAnsi="Garamond"/>
                <w:highlight w:val="yellow"/>
              </w:rPr>
              <w:t>2.5.2</w:t>
            </w:r>
            <w:r w:rsidRPr="00BA0398">
              <w:rPr>
                <w:rFonts w:ascii="Garamond" w:hAnsi="Garamond"/>
              </w:rPr>
              <w:t xml:space="preserve"> </w:t>
            </w:r>
            <w:r w:rsidRPr="00BA0398">
              <w:rPr>
                <w:rFonts w:ascii="Garamond" w:hAnsi="Garamond"/>
                <w:i/>
              </w:rPr>
              <w:t>Положения о порядке получения статуса субъекта оптового рынка</w:t>
            </w:r>
            <w:r w:rsidRPr="00BA0398">
              <w:rPr>
                <w:rFonts w:ascii="Garamond" w:hAnsi="Garamond"/>
              </w:rPr>
              <w:t xml:space="preserve"> </w:t>
            </w:r>
            <w:r w:rsidRPr="00BA0398">
              <w:rPr>
                <w:rFonts w:ascii="Garamond" w:hAnsi="Garamond"/>
                <w:i/>
              </w:rPr>
              <w:t>и</w:t>
            </w:r>
            <w:r w:rsidRPr="00BA0398">
              <w:rPr>
                <w:rFonts w:ascii="Garamond" w:hAnsi="Garamond"/>
              </w:rPr>
              <w:t xml:space="preserve"> </w:t>
            </w:r>
            <w:r w:rsidRPr="00BA0398">
              <w:rPr>
                <w:rFonts w:ascii="Garamond" w:hAnsi="Garamond"/>
                <w:i/>
              </w:rPr>
              <w:t xml:space="preserve">ведения реестра субъектов оптового рынка </w:t>
            </w:r>
            <w:r w:rsidRPr="00BA0398">
              <w:rPr>
                <w:rFonts w:ascii="Garamond" w:hAnsi="Garamond"/>
              </w:rPr>
              <w:t xml:space="preserve">(Приложение № 1.1 к </w:t>
            </w:r>
            <w:r w:rsidRPr="00BA0398">
              <w:rPr>
                <w:rFonts w:ascii="Garamond" w:hAnsi="Garamond"/>
                <w:i/>
              </w:rPr>
              <w:t>Договору о присоединении к торговой системе оптового рынка</w:t>
            </w:r>
            <w:r w:rsidRPr="00BA0398">
              <w:rPr>
                <w:rFonts w:ascii="Garamond" w:hAnsi="Garamond"/>
              </w:rPr>
              <w:t xml:space="preserve">) в ГТП потребления собственных нужд, а также пп. </w:t>
            </w:r>
            <w:r w:rsidRPr="00BA0398">
              <w:rPr>
                <w:rFonts w:ascii="Garamond" w:hAnsi="Garamond"/>
                <w:highlight w:val="yellow"/>
              </w:rPr>
              <w:t>2.5.4–2.5.5, 2.5.7</w:t>
            </w:r>
            <w:r w:rsidRPr="00BA0398">
              <w:rPr>
                <w:rFonts w:ascii="Garamond" w:hAnsi="Garamond"/>
              </w:rPr>
              <w:t xml:space="preserve"> </w:t>
            </w:r>
            <w:r w:rsidRPr="00BA0398">
              <w:rPr>
                <w:rFonts w:ascii="Garamond" w:hAnsi="Garamond"/>
                <w:i/>
              </w:rPr>
              <w:t>Положения о порядке получения статуса субъекта оптового рынка</w:t>
            </w:r>
            <w:r w:rsidRPr="00BA0398">
              <w:rPr>
                <w:rFonts w:ascii="Garamond" w:hAnsi="Garamond"/>
              </w:rPr>
              <w:t xml:space="preserve"> </w:t>
            </w:r>
            <w:r w:rsidRPr="00BA0398">
              <w:rPr>
                <w:rFonts w:ascii="Garamond" w:hAnsi="Garamond"/>
                <w:i/>
              </w:rPr>
              <w:t>и</w:t>
            </w:r>
            <w:r w:rsidRPr="00BA0398">
              <w:rPr>
                <w:rFonts w:ascii="Garamond" w:hAnsi="Garamond"/>
              </w:rPr>
              <w:t xml:space="preserve"> </w:t>
            </w:r>
            <w:r w:rsidRPr="00BA0398">
              <w:rPr>
                <w:rFonts w:ascii="Garamond" w:hAnsi="Garamond"/>
                <w:i/>
              </w:rPr>
              <w:t xml:space="preserve">ведения реестра субъектов оптового рынка </w:t>
            </w:r>
            <w:r w:rsidRPr="00BA0398">
              <w:rPr>
                <w:rFonts w:ascii="Garamond" w:hAnsi="Garamond"/>
              </w:rPr>
              <w:t xml:space="preserve">(Приложение № 1.1 к </w:t>
            </w:r>
            <w:r w:rsidRPr="00BA0398">
              <w:rPr>
                <w:rFonts w:ascii="Garamond" w:hAnsi="Garamond"/>
                <w:i/>
              </w:rPr>
              <w:t>Договору о присоединении к торговой системе оптового рынка</w:t>
            </w:r>
            <w:r w:rsidRPr="00BA0398">
              <w:rPr>
                <w:rFonts w:ascii="Garamond" w:hAnsi="Garamond"/>
              </w:rPr>
              <w:t>), по которым на дату прекращения действия Актов соответствия АИИС либо истечения срока подтверждения соответствия АИИС отсутствует Акт соответствия АИИС требуемого класса;</w:t>
            </w:r>
          </w:p>
          <w:p w:rsidR="00896B86" w:rsidRPr="00BA0398" w:rsidRDefault="00896B86" w:rsidP="00BA0398">
            <w:pPr>
              <w:pStyle w:val="NoSpacing"/>
              <w:spacing w:before="120" w:after="120"/>
              <w:jc w:val="center"/>
              <w:rPr>
                <w:rFonts w:ascii="Garamond" w:hAnsi="Garamond"/>
              </w:rPr>
            </w:pPr>
            <w:r w:rsidRPr="00BA0398">
              <w:rPr>
                <w:rFonts w:ascii="Garamond" w:hAnsi="Garamond"/>
              </w:rPr>
              <w:t>…</w:t>
            </w:r>
          </w:p>
        </w:tc>
      </w:tr>
      <w:tr w:rsidR="00896B86" w:rsidRPr="005C323A" w:rsidTr="0083795E">
        <w:tc>
          <w:tcPr>
            <w:tcW w:w="1418" w:type="dxa"/>
          </w:tcPr>
          <w:p w:rsidR="00896B86" w:rsidRPr="00BA0398" w:rsidRDefault="00896B86" w:rsidP="00BA0398">
            <w:pPr>
              <w:pStyle w:val="NoSpacing"/>
              <w:spacing w:before="120" w:after="120"/>
              <w:ind w:left="-108" w:right="-108"/>
              <w:jc w:val="center"/>
              <w:rPr>
                <w:rFonts w:ascii="Garamond" w:hAnsi="Garamond"/>
                <w:b/>
              </w:rPr>
            </w:pPr>
            <w:r w:rsidRPr="00BA0398">
              <w:rPr>
                <w:rFonts w:ascii="Garamond" w:hAnsi="Garamond"/>
                <w:b/>
              </w:rPr>
              <w:t>36.3</w:t>
            </w:r>
          </w:p>
        </w:tc>
        <w:tc>
          <w:tcPr>
            <w:tcW w:w="6520" w:type="dxa"/>
          </w:tcPr>
          <w:p w:rsidR="00896B86" w:rsidRPr="00BA0398" w:rsidRDefault="00896B86" w:rsidP="00BA0398">
            <w:pPr>
              <w:pStyle w:val="NormalWeb"/>
              <w:tabs>
                <w:tab w:val="left" w:pos="1134"/>
              </w:tabs>
              <w:spacing w:before="120" w:beforeAutospacing="0" w:after="120" w:afterAutospacing="0"/>
              <w:ind w:left="34"/>
              <w:jc w:val="center"/>
              <w:rPr>
                <w:rFonts w:ascii="Garamond" w:hAnsi="Garamond"/>
                <w:sz w:val="22"/>
                <w:szCs w:val="22"/>
              </w:rPr>
            </w:pPr>
            <w:r w:rsidRPr="00BA0398">
              <w:rPr>
                <w:rFonts w:ascii="Garamond" w:hAnsi="Garamond"/>
                <w:sz w:val="22"/>
                <w:szCs w:val="22"/>
              </w:rPr>
              <w:t>…</w:t>
            </w:r>
          </w:p>
          <w:p w:rsidR="00896B86" w:rsidRPr="00BA0398" w:rsidRDefault="00896B86" w:rsidP="00BA0398">
            <w:pPr>
              <w:pStyle w:val="NormalWeb"/>
              <w:tabs>
                <w:tab w:val="left" w:pos="1134"/>
              </w:tabs>
              <w:spacing w:before="120" w:beforeAutospacing="0" w:after="120" w:afterAutospacing="0"/>
              <w:ind w:left="34"/>
              <w:rPr>
                <w:rFonts w:ascii="Garamond" w:hAnsi="Garamond"/>
                <w:sz w:val="22"/>
                <w:szCs w:val="22"/>
              </w:rPr>
            </w:pPr>
            <w:r w:rsidRPr="00BA0398">
              <w:rPr>
                <w:rFonts w:ascii="Garamond" w:hAnsi="Garamond"/>
                <w:sz w:val="22"/>
                <w:szCs w:val="22"/>
              </w:rPr>
              <w:t xml:space="preserve">2. Невыполнение субъектом оптового рынка требований, предусмотренных пп. 4.1.2, </w:t>
            </w:r>
            <w:r w:rsidRPr="00BA0398">
              <w:rPr>
                <w:rFonts w:ascii="Garamond" w:hAnsi="Garamond"/>
                <w:sz w:val="22"/>
                <w:szCs w:val="22"/>
                <w:highlight w:val="yellow"/>
              </w:rPr>
              <w:t>4.2.1</w:t>
            </w:r>
            <w:r w:rsidRPr="00BA0398">
              <w:rPr>
                <w:rFonts w:ascii="Garamond" w:hAnsi="Garamond"/>
                <w:sz w:val="22"/>
                <w:szCs w:val="22"/>
              </w:rPr>
              <w:t xml:space="preserve">, 2.9 приложения 3 к </w:t>
            </w:r>
            <w:r w:rsidRPr="00BA0398">
              <w:rPr>
                <w:rFonts w:ascii="Garamond" w:hAnsi="Garamond"/>
                <w:i/>
                <w:sz w:val="22"/>
                <w:szCs w:val="22"/>
              </w:rPr>
              <w:t>Положению о порядке получения статуса субъекта оптового рынка и ведения реестра субъектов оптового рынка</w:t>
            </w:r>
            <w:r w:rsidRPr="00BA0398">
              <w:rPr>
                <w:rFonts w:ascii="Garamond" w:hAnsi="Garamond"/>
                <w:sz w:val="22"/>
                <w:szCs w:val="22"/>
              </w:rPr>
              <w:t xml:space="preserve"> (Приложение № 1.1 к </w:t>
            </w:r>
            <w:r w:rsidRPr="00BA0398">
              <w:rPr>
                <w:rFonts w:ascii="Garamond" w:hAnsi="Garamond"/>
                <w:i/>
                <w:sz w:val="22"/>
                <w:szCs w:val="22"/>
              </w:rPr>
              <w:t>Договору о присоединении к торговой системе оптового рынка</w:t>
            </w:r>
            <w:r w:rsidRPr="00BA0398">
              <w:rPr>
                <w:rFonts w:ascii="Garamond" w:hAnsi="Garamond"/>
                <w:sz w:val="22"/>
                <w:szCs w:val="22"/>
              </w:rPr>
              <w:t>),</w:t>
            </w:r>
          </w:p>
          <w:p w:rsidR="00896B86" w:rsidRPr="00BA0398" w:rsidRDefault="00896B86" w:rsidP="00BA0398">
            <w:pPr>
              <w:pStyle w:val="NormalWeb"/>
              <w:tabs>
                <w:tab w:val="left" w:pos="1134"/>
              </w:tabs>
              <w:spacing w:before="120" w:beforeAutospacing="0" w:after="120" w:afterAutospacing="0"/>
              <w:ind w:left="34"/>
              <w:rPr>
                <w:rFonts w:ascii="Garamond" w:hAnsi="Garamond"/>
                <w:sz w:val="22"/>
                <w:szCs w:val="22"/>
              </w:rPr>
            </w:pPr>
            <w:r w:rsidRPr="00BA0398">
              <w:rPr>
                <w:rFonts w:ascii="Garamond" w:hAnsi="Garamond"/>
                <w:sz w:val="22"/>
                <w:szCs w:val="22"/>
              </w:rPr>
              <w:t xml:space="preserve">влечет: </w:t>
            </w:r>
          </w:p>
          <w:p w:rsidR="00896B86" w:rsidRPr="00BA0398" w:rsidRDefault="00896B86" w:rsidP="00BA0398">
            <w:pPr>
              <w:pStyle w:val="NormalWeb"/>
              <w:tabs>
                <w:tab w:val="left" w:pos="1134"/>
              </w:tabs>
              <w:spacing w:before="120" w:beforeAutospacing="0" w:after="120" w:afterAutospacing="0"/>
              <w:ind w:left="34"/>
              <w:rPr>
                <w:rFonts w:ascii="Garamond" w:hAnsi="Garamond"/>
                <w:sz w:val="22"/>
                <w:szCs w:val="22"/>
              </w:rPr>
            </w:pPr>
            <w:r w:rsidRPr="00BA0398">
              <w:rPr>
                <w:rFonts w:ascii="Garamond" w:hAnsi="Garamond"/>
                <w:sz w:val="22"/>
                <w:szCs w:val="22"/>
              </w:rPr>
              <w:t>взыскание штрафа в размере 200 000 (двухсот тысяч) рублей.</w:t>
            </w:r>
          </w:p>
          <w:p w:rsidR="00896B86" w:rsidRPr="00BA0398" w:rsidRDefault="00896B86" w:rsidP="00BA0398">
            <w:pPr>
              <w:pStyle w:val="NormalWeb"/>
              <w:tabs>
                <w:tab w:val="left" w:pos="1134"/>
              </w:tabs>
              <w:spacing w:before="120" w:beforeAutospacing="0" w:after="120" w:afterAutospacing="0"/>
              <w:ind w:left="34"/>
              <w:jc w:val="center"/>
              <w:rPr>
                <w:rFonts w:ascii="Garamond" w:hAnsi="Garamond"/>
                <w:sz w:val="22"/>
                <w:szCs w:val="22"/>
              </w:rPr>
            </w:pPr>
            <w:r w:rsidRPr="00BA0398">
              <w:rPr>
                <w:rFonts w:ascii="Garamond" w:hAnsi="Garamond"/>
                <w:sz w:val="22"/>
                <w:szCs w:val="22"/>
              </w:rPr>
              <w:t>…</w:t>
            </w:r>
          </w:p>
        </w:tc>
        <w:tc>
          <w:tcPr>
            <w:tcW w:w="6662" w:type="dxa"/>
          </w:tcPr>
          <w:p w:rsidR="00896B86" w:rsidRPr="00BA0398" w:rsidRDefault="00896B86" w:rsidP="00BA0398">
            <w:pPr>
              <w:pStyle w:val="NormalWeb"/>
              <w:tabs>
                <w:tab w:val="left" w:pos="1134"/>
              </w:tabs>
              <w:spacing w:before="120" w:beforeAutospacing="0" w:after="120" w:afterAutospacing="0"/>
              <w:ind w:left="34"/>
              <w:jc w:val="center"/>
              <w:rPr>
                <w:rFonts w:ascii="Garamond" w:hAnsi="Garamond"/>
                <w:sz w:val="22"/>
                <w:szCs w:val="22"/>
              </w:rPr>
            </w:pPr>
            <w:r w:rsidRPr="00BA0398">
              <w:rPr>
                <w:rFonts w:ascii="Garamond" w:hAnsi="Garamond"/>
                <w:sz w:val="22"/>
                <w:szCs w:val="22"/>
              </w:rPr>
              <w:t>…</w:t>
            </w:r>
          </w:p>
          <w:p w:rsidR="00896B86" w:rsidRPr="00BA0398" w:rsidRDefault="00896B86" w:rsidP="00BA0398">
            <w:pPr>
              <w:pStyle w:val="NormalWeb"/>
              <w:tabs>
                <w:tab w:val="left" w:pos="1134"/>
              </w:tabs>
              <w:spacing w:before="120" w:beforeAutospacing="0" w:after="120" w:afterAutospacing="0"/>
              <w:ind w:left="34"/>
              <w:rPr>
                <w:rFonts w:ascii="Garamond" w:hAnsi="Garamond"/>
                <w:sz w:val="22"/>
                <w:szCs w:val="22"/>
              </w:rPr>
            </w:pPr>
            <w:r w:rsidRPr="00BA0398">
              <w:rPr>
                <w:rFonts w:ascii="Garamond" w:hAnsi="Garamond"/>
                <w:sz w:val="22"/>
                <w:szCs w:val="22"/>
              </w:rPr>
              <w:t xml:space="preserve">2. Невыполнение субъектом оптового рынка требований, предусмотренных пп. 4.1.2, </w:t>
            </w:r>
            <w:r w:rsidRPr="00BA0398">
              <w:rPr>
                <w:rFonts w:ascii="Garamond" w:hAnsi="Garamond"/>
                <w:sz w:val="22"/>
                <w:szCs w:val="22"/>
                <w:highlight w:val="yellow"/>
              </w:rPr>
              <w:t>4.2</w:t>
            </w:r>
            <w:r w:rsidRPr="00BA0398">
              <w:rPr>
                <w:rFonts w:ascii="Garamond" w:hAnsi="Garamond"/>
                <w:sz w:val="22"/>
                <w:szCs w:val="22"/>
              </w:rPr>
              <w:t xml:space="preserve">, 2.9 приложения 3 к </w:t>
            </w:r>
            <w:r w:rsidRPr="00BA0398">
              <w:rPr>
                <w:rFonts w:ascii="Garamond" w:hAnsi="Garamond"/>
                <w:i/>
                <w:sz w:val="22"/>
                <w:szCs w:val="22"/>
              </w:rPr>
              <w:t>Положению о порядке получения статуса субъекта оптового рынка и ведения реестра субъектов оптового рынка</w:t>
            </w:r>
            <w:r w:rsidRPr="00BA0398">
              <w:rPr>
                <w:rFonts w:ascii="Garamond" w:hAnsi="Garamond"/>
                <w:sz w:val="22"/>
                <w:szCs w:val="22"/>
              </w:rPr>
              <w:t xml:space="preserve"> (Приложение № 1.1 к </w:t>
            </w:r>
            <w:r w:rsidRPr="00BA0398">
              <w:rPr>
                <w:rFonts w:ascii="Garamond" w:hAnsi="Garamond"/>
                <w:i/>
                <w:sz w:val="22"/>
                <w:szCs w:val="22"/>
              </w:rPr>
              <w:t>Договору о присоединении к торговой системе оптового рынка</w:t>
            </w:r>
            <w:r w:rsidRPr="00BA0398">
              <w:rPr>
                <w:rFonts w:ascii="Garamond" w:hAnsi="Garamond"/>
                <w:sz w:val="22"/>
                <w:szCs w:val="22"/>
              </w:rPr>
              <w:t>),</w:t>
            </w:r>
          </w:p>
          <w:p w:rsidR="00896B86" w:rsidRPr="00BA0398" w:rsidRDefault="00896B86" w:rsidP="00BA0398">
            <w:pPr>
              <w:pStyle w:val="NormalWeb"/>
              <w:tabs>
                <w:tab w:val="left" w:pos="1134"/>
              </w:tabs>
              <w:spacing w:before="120" w:beforeAutospacing="0" w:after="120" w:afterAutospacing="0"/>
              <w:ind w:left="34"/>
              <w:rPr>
                <w:rFonts w:ascii="Garamond" w:hAnsi="Garamond"/>
                <w:sz w:val="22"/>
                <w:szCs w:val="22"/>
              </w:rPr>
            </w:pPr>
            <w:r w:rsidRPr="00BA0398">
              <w:rPr>
                <w:rFonts w:ascii="Garamond" w:hAnsi="Garamond"/>
                <w:sz w:val="22"/>
                <w:szCs w:val="22"/>
              </w:rPr>
              <w:t xml:space="preserve">влечет: </w:t>
            </w:r>
          </w:p>
          <w:p w:rsidR="00896B86" w:rsidRPr="00BA0398" w:rsidRDefault="00896B86" w:rsidP="00BA0398">
            <w:pPr>
              <w:pStyle w:val="NormalWeb"/>
              <w:tabs>
                <w:tab w:val="left" w:pos="1134"/>
              </w:tabs>
              <w:spacing w:before="120" w:beforeAutospacing="0" w:after="120" w:afterAutospacing="0"/>
              <w:ind w:left="34"/>
              <w:rPr>
                <w:rFonts w:ascii="Garamond" w:hAnsi="Garamond"/>
                <w:sz w:val="22"/>
                <w:szCs w:val="22"/>
              </w:rPr>
            </w:pPr>
            <w:r w:rsidRPr="00BA0398">
              <w:rPr>
                <w:rFonts w:ascii="Garamond" w:hAnsi="Garamond"/>
                <w:sz w:val="22"/>
                <w:szCs w:val="22"/>
              </w:rPr>
              <w:t>взыскание штрафа в размере 200 000 (двухсот тысяч) рублей.</w:t>
            </w:r>
          </w:p>
          <w:p w:rsidR="00896B86" w:rsidRPr="00BA0398" w:rsidRDefault="00896B86" w:rsidP="00BA0398">
            <w:pPr>
              <w:pStyle w:val="NoSpacing"/>
              <w:spacing w:before="120" w:after="120"/>
              <w:jc w:val="center"/>
              <w:rPr>
                <w:rFonts w:ascii="Garamond" w:hAnsi="Garamond"/>
              </w:rPr>
            </w:pPr>
            <w:r w:rsidRPr="00BA0398">
              <w:rPr>
                <w:rFonts w:ascii="Garamond" w:hAnsi="Garamond"/>
              </w:rPr>
              <w:t>…</w:t>
            </w:r>
          </w:p>
        </w:tc>
      </w:tr>
    </w:tbl>
    <w:p w:rsidR="00896B86" w:rsidRDefault="00896B86" w:rsidP="00585B14">
      <w:pPr>
        <w:pStyle w:val="BodyText"/>
        <w:jc w:val="both"/>
        <w:rPr>
          <w:rFonts w:ascii="Garamond" w:eastAsia="Batang" w:hAnsi="Garamond"/>
          <w:b/>
          <w:bCs/>
          <w:sz w:val="26"/>
          <w:szCs w:val="26"/>
        </w:rPr>
      </w:pPr>
    </w:p>
    <w:p w:rsidR="00896B86" w:rsidRDefault="00896B86" w:rsidP="00BA0398">
      <w:pPr>
        <w:pStyle w:val="NoSpacing"/>
        <w:rPr>
          <w:rFonts w:ascii="Garamond" w:hAnsi="Garamond"/>
          <w:b/>
          <w:sz w:val="26"/>
          <w:szCs w:val="26"/>
        </w:rPr>
      </w:pPr>
      <w:r w:rsidRPr="00286CB8">
        <w:rPr>
          <w:rFonts w:ascii="Garamond" w:hAnsi="Garamond"/>
          <w:b/>
          <w:sz w:val="26"/>
          <w:szCs w:val="26"/>
        </w:rPr>
        <w:t xml:space="preserve">Предложения по изменениям и дополнениям в </w:t>
      </w:r>
      <w:r w:rsidRPr="00286CB8">
        <w:rPr>
          <w:rFonts w:ascii="Garamond" w:hAnsi="Garamond"/>
          <w:b/>
          <w:caps/>
          <w:sz w:val="26"/>
          <w:szCs w:val="26"/>
        </w:rPr>
        <w:t>Регламент контроля за соблюдением участниками оптового рынка Правил оптового рынка и Договора о присоединении к торговой системе оптового рынка</w:t>
      </w:r>
      <w:r w:rsidRPr="00286CB8">
        <w:rPr>
          <w:rFonts w:ascii="Garamond" w:hAnsi="Garamond"/>
          <w:b/>
          <w:sz w:val="26"/>
          <w:szCs w:val="26"/>
        </w:rPr>
        <w:t xml:space="preserve"> (Приложение № 23 к Договору о присоединении к торговой системе оптового рынка)</w:t>
      </w:r>
    </w:p>
    <w:p w:rsidR="00896B86" w:rsidRDefault="00896B86" w:rsidP="00BA0398">
      <w:pPr>
        <w:pStyle w:val="NoSpacing"/>
        <w:rPr>
          <w:rFonts w:ascii="Garamond" w:hAnsi="Garamond"/>
          <w:b/>
          <w:sz w:val="26"/>
          <w:szCs w:val="26"/>
        </w:rPr>
      </w:pPr>
    </w:p>
    <w:tbl>
      <w:tblPr>
        <w:tblW w:w="1459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418"/>
        <w:gridCol w:w="6520"/>
        <w:gridCol w:w="6658"/>
      </w:tblGrid>
      <w:tr w:rsidR="00896B86" w:rsidRPr="005C323A" w:rsidTr="00BA0398">
        <w:trPr>
          <w:trHeight w:val="416"/>
        </w:trPr>
        <w:tc>
          <w:tcPr>
            <w:tcW w:w="1418" w:type="dxa"/>
          </w:tcPr>
          <w:p w:rsidR="00896B86" w:rsidRPr="00BA0398" w:rsidRDefault="00896B86" w:rsidP="00BA0398">
            <w:pPr>
              <w:pStyle w:val="NoSpacing"/>
              <w:ind w:left="-108" w:right="-108"/>
              <w:jc w:val="center"/>
              <w:rPr>
                <w:rFonts w:ascii="Garamond" w:hAnsi="Garamond"/>
                <w:b/>
              </w:rPr>
            </w:pPr>
            <w:r w:rsidRPr="00BA0398">
              <w:rPr>
                <w:rFonts w:ascii="Garamond" w:hAnsi="Garamond"/>
                <w:b/>
              </w:rPr>
              <w:t>№</w:t>
            </w:r>
          </w:p>
          <w:p w:rsidR="00896B86" w:rsidRPr="00BA0398" w:rsidRDefault="00896B86" w:rsidP="00BA0398">
            <w:pPr>
              <w:pStyle w:val="NoSpacing"/>
              <w:ind w:left="-108" w:right="-108"/>
              <w:jc w:val="center"/>
              <w:rPr>
                <w:rFonts w:ascii="Garamond" w:hAnsi="Garamond"/>
                <w:b/>
              </w:rPr>
            </w:pPr>
            <w:r w:rsidRPr="00BA0398">
              <w:rPr>
                <w:rFonts w:ascii="Garamond" w:hAnsi="Garamond"/>
                <w:b/>
              </w:rPr>
              <w:t>пункта</w:t>
            </w:r>
          </w:p>
        </w:tc>
        <w:tc>
          <w:tcPr>
            <w:tcW w:w="6520" w:type="dxa"/>
          </w:tcPr>
          <w:p w:rsidR="00896B86" w:rsidRPr="00BA0398" w:rsidRDefault="00896B86" w:rsidP="00BA0398">
            <w:pPr>
              <w:pStyle w:val="ListParagraph"/>
              <w:jc w:val="center"/>
              <w:rPr>
                <w:rFonts w:ascii="Garamond" w:hAnsi="Garamond" w:cs="Garamond"/>
                <w:b/>
                <w:sz w:val="22"/>
                <w:szCs w:val="22"/>
              </w:rPr>
            </w:pPr>
            <w:r w:rsidRPr="00BA0398">
              <w:rPr>
                <w:rFonts w:ascii="Garamond" w:hAnsi="Garamond" w:cs="Garamond"/>
                <w:b/>
                <w:sz w:val="22"/>
                <w:szCs w:val="22"/>
              </w:rPr>
              <w:t>Редакция, действующая на момент вступления</w:t>
            </w:r>
          </w:p>
          <w:p w:rsidR="00896B86" w:rsidRPr="00BA0398" w:rsidRDefault="00896B86" w:rsidP="00BA0398">
            <w:pPr>
              <w:pStyle w:val="ListParagraph"/>
              <w:jc w:val="center"/>
              <w:rPr>
                <w:rFonts w:ascii="Garamond" w:hAnsi="Garamond" w:cs="Garamond"/>
                <w:b/>
                <w:sz w:val="22"/>
                <w:szCs w:val="22"/>
              </w:rPr>
            </w:pPr>
            <w:r w:rsidRPr="00BA0398">
              <w:rPr>
                <w:rFonts w:ascii="Garamond" w:hAnsi="Garamond" w:cs="Garamond"/>
                <w:b/>
                <w:sz w:val="22"/>
                <w:szCs w:val="22"/>
              </w:rPr>
              <w:t>в силу изменений</w:t>
            </w:r>
          </w:p>
        </w:tc>
        <w:tc>
          <w:tcPr>
            <w:tcW w:w="6658" w:type="dxa"/>
          </w:tcPr>
          <w:p w:rsidR="00896B86" w:rsidRPr="00BA0398" w:rsidRDefault="00896B86" w:rsidP="00BA0398">
            <w:pPr>
              <w:pStyle w:val="ListParagraph"/>
              <w:jc w:val="center"/>
              <w:rPr>
                <w:rFonts w:ascii="Garamond" w:hAnsi="Garamond" w:cs="Garamond"/>
                <w:b/>
                <w:sz w:val="22"/>
                <w:szCs w:val="22"/>
              </w:rPr>
            </w:pPr>
            <w:r w:rsidRPr="00BA0398">
              <w:rPr>
                <w:rFonts w:ascii="Garamond" w:hAnsi="Garamond" w:cs="Garamond"/>
                <w:b/>
                <w:sz w:val="22"/>
                <w:szCs w:val="22"/>
              </w:rPr>
              <w:t>Предлагаемая редакция</w:t>
            </w:r>
          </w:p>
          <w:p w:rsidR="00896B86" w:rsidRPr="00BA0398" w:rsidRDefault="00896B86" w:rsidP="00BA0398">
            <w:pPr>
              <w:pStyle w:val="ListParagraph"/>
              <w:jc w:val="center"/>
              <w:rPr>
                <w:rFonts w:ascii="Garamond" w:hAnsi="Garamond" w:cs="Garamond"/>
                <w:sz w:val="22"/>
                <w:szCs w:val="22"/>
              </w:rPr>
            </w:pPr>
            <w:r w:rsidRPr="00BA0398">
              <w:rPr>
                <w:rFonts w:ascii="Garamond" w:hAnsi="Garamond" w:cs="Garamond"/>
                <w:sz w:val="22"/>
                <w:szCs w:val="22"/>
              </w:rPr>
              <w:t>(изменения выделены цветом)</w:t>
            </w:r>
          </w:p>
        </w:tc>
      </w:tr>
      <w:tr w:rsidR="00896B86" w:rsidRPr="005C323A" w:rsidTr="0083795E">
        <w:trPr>
          <w:trHeight w:val="416"/>
        </w:trPr>
        <w:tc>
          <w:tcPr>
            <w:tcW w:w="1418" w:type="dxa"/>
          </w:tcPr>
          <w:p w:rsidR="00896B86" w:rsidRPr="005C323A" w:rsidRDefault="00896B86" w:rsidP="00BA0398">
            <w:pPr>
              <w:pStyle w:val="NoSpacing"/>
              <w:spacing w:before="120" w:after="120"/>
              <w:ind w:left="-108" w:right="-108"/>
              <w:jc w:val="center"/>
              <w:rPr>
                <w:rFonts w:ascii="Garamond" w:hAnsi="Garamond"/>
                <w:b/>
              </w:rPr>
            </w:pPr>
            <w:r w:rsidRPr="005C323A">
              <w:rPr>
                <w:rFonts w:ascii="Garamond" w:hAnsi="Garamond"/>
                <w:b/>
              </w:rPr>
              <w:t>3.2</w:t>
            </w:r>
          </w:p>
        </w:tc>
        <w:tc>
          <w:tcPr>
            <w:tcW w:w="6520" w:type="dxa"/>
          </w:tcPr>
          <w:p w:rsidR="00896B86" w:rsidRPr="00E244B5" w:rsidRDefault="00896B86" w:rsidP="00BA0398">
            <w:pPr>
              <w:pStyle w:val="ListParagraph"/>
              <w:spacing w:before="120" w:after="120"/>
              <w:ind w:left="0"/>
              <w:jc w:val="both"/>
              <w:rPr>
                <w:rFonts w:ascii="Garamond" w:hAnsi="Garamond" w:cs="Garamond"/>
                <w:sz w:val="22"/>
                <w:szCs w:val="22"/>
              </w:rPr>
            </w:pPr>
            <w:r w:rsidRPr="00E244B5">
              <w:rPr>
                <w:rFonts w:ascii="Garamond" w:hAnsi="Garamond" w:cs="Garamond"/>
                <w:sz w:val="22"/>
                <w:szCs w:val="22"/>
              </w:rPr>
              <w:t xml:space="preserve">Совет рынка начиная с </w:t>
            </w:r>
            <w:r w:rsidRPr="00E244B5">
              <w:rPr>
                <w:rFonts w:ascii="Garamond" w:hAnsi="Garamond" w:cs="Garamond"/>
                <w:b/>
                <w:bCs/>
                <w:sz w:val="22"/>
                <w:szCs w:val="22"/>
              </w:rPr>
              <w:t>01.01.2017</w:t>
            </w:r>
            <w:r w:rsidRPr="00E244B5">
              <w:rPr>
                <w:rFonts w:ascii="Garamond" w:hAnsi="Garamond" w:cs="Garamond"/>
                <w:sz w:val="22"/>
                <w:szCs w:val="22"/>
              </w:rPr>
              <w:t xml:space="preserve"> проводит ежеквартальные проверки выполнения субъектами оптового рынка требований </w:t>
            </w:r>
            <w:r w:rsidRPr="00B96C4E">
              <w:rPr>
                <w:rFonts w:ascii="Garamond" w:hAnsi="Garamond" w:cs="Garamond"/>
                <w:sz w:val="22"/>
                <w:szCs w:val="22"/>
              </w:rPr>
              <w:t xml:space="preserve">пп. </w:t>
            </w:r>
            <w:r w:rsidRPr="006C48BC">
              <w:rPr>
                <w:rFonts w:ascii="Garamond" w:hAnsi="Garamond" w:cs="Garamond"/>
                <w:sz w:val="22"/>
                <w:szCs w:val="22"/>
                <w:highlight w:val="yellow"/>
              </w:rPr>
              <w:t xml:space="preserve">4.2.1.3, 2.5 </w:t>
            </w:r>
            <w:r w:rsidRPr="00B96C4E">
              <w:rPr>
                <w:rFonts w:ascii="Garamond" w:hAnsi="Garamond" w:cs="Garamond"/>
                <w:sz w:val="22"/>
                <w:szCs w:val="22"/>
              </w:rPr>
              <w:t>приложения 3</w:t>
            </w:r>
            <w:r w:rsidRPr="00E244B5">
              <w:rPr>
                <w:rFonts w:ascii="Garamond" w:hAnsi="Garamond" w:cs="Garamond"/>
                <w:sz w:val="22"/>
                <w:szCs w:val="22"/>
              </w:rPr>
              <w:t xml:space="preserve"> к </w:t>
            </w:r>
            <w:r w:rsidRPr="00E244B5">
              <w:rPr>
                <w:rFonts w:ascii="Garamond" w:hAnsi="Garamond" w:cs="Garamond"/>
                <w:i/>
                <w:iCs/>
                <w:sz w:val="22"/>
                <w:szCs w:val="22"/>
              </w:rPr>
              <w:t xml:space="preserve">Положению о порядке получения статуса субъекта оптового рынка и ведения реестра субъектов оптового рынка </w:t>
            </w:r>
            <w:r w:rsidRPr="00E244B5">
              <w:rPr>
                <w:rFonts w:ascii="Garamond" w:hAnsi="Garamond" w:cs="Garamond"/>
                <w:sz w:val="22"/>
                <w:szCs w:val="22"/>
              </w:rPr>
              <w:t>(Приложение №</w:t>
            </w:r>
            <w:r>
              <w:rPr>
                <w:rFonts w:ascii="Garamond" w:hAnsi="Garamond" w:cs="Garamond"/>
                <w:sz w:val="22"/>
                <w:szCs w:val="22"/>
              </w:rPr>
              <w:t xml:space="preserve"> </w:t>
            </w:r>
            <w:r w:rsidRPr="00E244B5">
              <w:rPr>
                <w:rFonts w:ascii="Garamond" w:hAnsi="Garamond" w:cs="Garamond"/>
                <w:sz w:val="22"/>
                <w:szCs w:val="22"/>
              </w:rPr>
              <w:t>1.1 к</w:t>
            </w:r>
            <w:r>
              <w:rPr>
                <w:rFonts w:ascii="Garamond" w:hAnsi="Garamond" w:cs="Garamond"/>
                <w:i/>
                <w:iCs/>
                <w:sz w:val="22"/>
                <w:szCs w:val="22"/>
              </w:rPr>
              <w:t> </w:t>
            </w:r>
            <w:r w:rsidRPr="00E244B5">
              <w:rPr>
                <w:rFonts w:ascii="Garamond" w:hAnsi="Garamond" w:cs="Garamond"/>
                <w:i/>
                <w:iCs/>
                <w:sz w:val="22"/>
                <w:szCs w:val="22"/>
              </w:rPr>
              <w:t xml:space="preserve">Договору о присоединении к торговой системе оптового рынка) </w:t>
            </w:r>
            <w:r w:rsidRPr="00E244B5">
              <w:rPr>
                <w:rFonts w:ascii="Garamond" w:hAnsi="Garamond" w:cs="Garamond"/>
                <w:sz w:val="22"/>
                <w:szCs w:val="22"/>
              </w:rPr>
              <w:t>о совершении действий, необходимых для регистрации в КО Перечней средств измерений для целей коммерческого учета.</w:t>
            </w:r>
          </w:p>
          <w:p w:rsidR="00896B86" w:rsidRPr="00E244B5" w:rsidRDefault="00896B86" w:rsidP="00BA0398">
            <w:pPr>
              <w:pStyle w:val="ListParagraph"/>
              <w:spacing w:before="120" w:after="120"/>
              <w:ind w:left="0"/>
              <w:jc w:val="both"/>
              <w:rPr>
                <w:rFonts w:ascii="Garamond" w:hAnsi="Garamond" w:cs="Garamond"/>
                <w:sz w:val="22"/>
                <w:szCs w:val="22"/>
              </w:rPr>
            </w:pPr>
            <w:r w:rsidRPr="00E244B5">
              <w:rPr>
                <w:rFonts w:ascii="Garamond" w:hAnsi="Garamond" w:cs="Garamond"/>
                <w:sz w:val="22"/>
                <w:szCs w:val="22"/>
              </w:rPr>
              <w:t xml:space="preserve">Сведения о невыполнении субъектами оптового рынка указанных требований </w:t>
            </w:r>
            <w:r w:rsidRPr="00AC15DF">
              <w:rPr>
                <w:rFonts w:ascii="Garamond" w:hAnsi="Garamond" w:cs="Garamond"/>
                <w:sz w:val="22"/>
                <w:szCs w:val="22"/>
              </w:rPr>
              <w:t xml:space="preserve">пп. </w:t>
            </w:r>
            <w:r w:rsidRPr="006C48BC">
              <w:rPr>
                <w:rFonts w:ascii="Garamond" w:hAnsi="Garamond" w:cs="Garamond"/>
                <w:sz w:val="22"/>
                <w:szCs w:val="22"/>
                <w:highlight w:val="yellow"/>
              </w:rPr>
              <w:t>4.2.1.3</w:t>
            </w:r>
            <w:r w:rsidRPr="00AC15DF">
              <w:rPr>
                <w:rFonts w:ascii="Garamond" w:hAnsi="Garamond" w:cs="Garamond"/>
                <w:sz w:val="22"/>
                <w:szCs w:val="22"/>
              </w:rPr>
              <w:t>, 2.9 приложения 3</w:t>
            </w:r>
            <w:r w:rsidRPr="00E244B5">
              <w:rPr>
                <w:rFonts w:ascii="Garamond" w:hAnsi="Garamond" w:cs="Garamond"/>
                <w:sz w:val="22"/>
                <w:szCs w:val="22"/>
              </w:rPr>
              <w:t xml:space="preserve"> к </w:t>
            </w:r>
            <w:r w:rsidRPr="00E244B5">
              <w:rPr>
                <w:rFonts w:ascii="Garamond" w:hAnsi="Garamond" w:cs="Garamond"/>
                <w:i/>
                <w:iCs/>
                <w:sz w:val="22"/>
                <w:szCs w:val="22"/>
              </w:rPr>
              <w:t xml:space="preserve">Положению о порядке получения статуса субъекта оптового рынка и ведения реестра субъектов оптового рынка </w:t>
            </w:r>
            <w:r w:rsidRPr="00E244B5">
              <w:rPr>
                <w:rFonts w:ascii="Garamond" w:hAnsi="Garamond" w:cs="Garamond"/>
                <w:sz w:val="22"/>
                <w:szCs w:val="22"/>
              </w:rPr>
              <w:t>(Приложение № 1.1 к</w:t>
            </w:r>
            <w:r w:rsidRPr="00E244B5">
              <w:rPr>
                <w:rFonts w:ascii="Garamond" w:hAnsi="Garamond" w:cs="Garamond"/>
                <w:i/>
                <w:iCs/>
                <w:sz w:val="22"/>
                <w:szCs w:val="22"/>
              </w:rPr>
              <w:t xml:space="preserve"> Договору о присоединении к торговой системе оптового рынка) </w:t>
            </w:r>
            <w:r w:rsidRPr="00E244B5">
              <w:rPr>
                <w:rFonts w:ascii="Garamond" w:hAnsi="Garamond" w:cs="Garamond"/>
                <w:sz w:val="22"/>
                <w:szCs w:val="22"/>
              </w:rPr>
              <w:t>в Совет рынка представляет КО.</w:t>
            </w:r>
          </w:p>
          <w:p w:rsidR="00896B86" w:rsidRPr="00E244B5" w:rsidRDefault="00896B86" w:rsidP="00BA0398">
            <w:pPr>
              <w:pStyle w:val="ListParagraph"/>
              <w:spacing w:before="120" w:after="120"/>
              <w:ind w:left="0"/>
              <w:jc w:val="both"/>
              <w:rPr>
                <w:rFonts w:ascii="Garamond" w:hAnsi="Garamond" w:cs="Garamond"/>
                <w:sz w:val="22"/>
                <w:szCs w:val="22"/>
              </w:rPr>
            </w:pPr>
            <w:r w:rsidRPr="00E244B5">
              <w:rPr>
                <w:rFonts w:ascii="Garamond" w:hAnsi="Garamond" w:cs="Garamond"/>
                <w:sz w:val="22"/>
                <w:szCs w:val="22"/>
              </w:rPr>
              <w:t xml:space="preserve">Указанные сведения с 01.01.2017 </w:t>
            </w:r>
            <w:r>
              <w:rPr>
                <w:rFonts w:ascii="Garamond" w:hAnsi="Garamond" w:cs="Garamond"/>
                <w:sz w:val="22"/>
                <w:szCs w:val="22"/>
              </w:rPr>
              <w:t>КО представляет в Совет рынка в </w:t>
            </w:r>
            <w:r w:rsidRPr="00E244B5">
              <w:rPr>
                <w:rFonts w:ascii="Garamond" w:hAnsi="Garamond" w:cs="Garamond"/>
                <w:sz w:val="22"/>
                <w:szCs w:val="22"/>
              </w:rPr>
              <w:t>электронном виде по форме приложения 2.8 к настоящему Регламенту не позднее 20 (двадцати) рабочих дней с даты окончания очередного квартала. Указанные сведения за 2016 год КО представляет в Совет рынка не позднее 31.01.2017.</w:t>
            </w:r>
          </w:p>
          <w:p w:rsidR="00896B86" w:rsidRPr="006C48BC" w:rsidRDefault="00896B86" w:rsidP="00BA0398">
            <w:pPr>
              <w:pStyle w:val="ListParagraph"/>
              <w:spacing w:before="120" w:after="120"/>
              <w:ind w:left="0"/>
              <w:jc w:val="both"/>
              <w:rPr>
                <w:rFonts w:ascii="Garamond" w:hAnsi="Garamond" w:cs="Garamond"/>
                <w:sz w:val="22"/>
                <w:szCs w:val="22"/>
              </w:rPr>
            </w:pPr>
            <w:r w:rsidRPr="00E244B5">
              <w:rPr>
                <w:rFonts w:ascii="Garamond" w:hAnsi="Garamond" w:cs="Garamond"/>
                <w:sz w:val="22"/>
                <w:szCs w:val="22"/>
              </w:rPr>
              <w:t xml:space="preserve">Сведения, представленные КО в соответствии с настоящим пунктом, являются основанием для инициирования Советом рынка в порядке, предусмотренном </w:t>
            </w:r>
            <w:r w:rsidRPr="00E244B5">
              <w:rPr>
                <w:rFonts w:ascii="Garamond" w:hAnsi="Garamond" w:cs="Garamond"/>
                <w:i/>
                <w:iCs/>
                <w:sz w:val="22"/>
                <w:szCs w:val="22"/>
              </w:rPr>
              <w:t>Положением о применении санкций на оптовом рынке электрической энергии и мощности</w:t>
            </w:r>
            <w:r w:rsidRPr="00E244B5">
              <w:rPr>
                <w:rFonts w:ascii="Garamond" w:hAnsi="Garamond" w:cs="Garamond"/>
                <w:sz w:val="22"/>
                <w:szCs w:val="22"/>
              </w:rPr>
              <w:t xml:space="preserve"> (Приложение № 21 к </w:t>
            </w:r>
            <w:r w:rsidRPr="00E244B5">
              <w:rPr>
                <w:rFonts w:ascii="Garamond" w:hAnsi="Garamond" w:cs="Garamond"/>
                <w:i/>
                <w:iCs/>
                <w:sz w:val="22"/>
                <w:szCs w:val="22"/>
              </w:rPr>
              <w:t>Договору о присоединении к торговой системе оптового рынка</w:t>
            </w:r>
            <w:r w:rsidRPr="00E244B5">
              <w:rPr>
                <w:rFonts w:ascii="Garamond" w:hAnsi="Garamond" w:cs="Garamond"/>
                <w:sz w:val="22"/>
                <w:szCs w:val="22"/>
              </w:rPr>
              <w:t>), процедуры рассмотрения дел в отношении субъектов оптового рынка.</w:t>
            </w:r>
          </w:p>
        </w:tc>
        <w:tc>
          <w:tcPr>
            <w:tcW w:w="6658" w:type="dxa"/>
          </w:tcPr>
          <w:p w:rsidR="00896B86" w:rsidRPr="00E244B5" w:rsidRDefault="00896B86" w:rsidP="0083795E">
            <w:pPr>
              <w:pStyle w:val="ListParagraph"/>
              <w:spacing w:before="120" w:after="120"/>
              <w:ind w:left="0"/>
              <w:jc w:val="both"/>
              <w:rPr>
                <w:rFonts w:ascii="Garamond" w:hAnsi="Garamond" w:cs="Garamond"/>
                <w:sz w:val="22"/>
                <w:szCs w:val="22"/>
              </w:rPr>
            </w:pPr>
            <w:r w:rsidRPr="00E244B5">
              <w:rPr>
                <w:rFonts w:ascii="Garamond" w:hAnsi="Garamond" w:cs="Garamond"/>
                <w:sz w:val="22"/>
                <w:szCs w:val="22"/>
              </w:rPr>
              <w:t xml:space="preserve">Совет рынка начиная с </w:t>
            </w:r>
            <w:r w:rsidRPr="00E244B5">
              <w:rPr>
                <w:rFonts w:ascii="Garamond" w:hAnsi="Garamond" w:cs="Garamond"/>
                <w:b/>
                <w:bCs/>
                <w:sz w:val="22"/>
                <w:szCs w:val="22"/>
              </w:rPr>
              <w:t>01.01.2017</w:t>
            </w:r>
            <w:r w:rsidRPr="00E244B5">
              <w:rPr>
                <w:rFonts w:ascii="Garamond" w:hAnsi="Garamond" w:cs="Garamond"/>
                <w:sz w:val="22"/>
                <w:szCs w:val="22"/>
              </w:rPr>
              <w:t xml:space="preserve"> проводит ежеквартальные проверки выполнения субъектами оптового рынка требований </w:t>
            </w:r>
            <w:r w:rsidRPr="00520E0F">
              <w:rPr>
                <w:rFonts w:ascii="Garamond" w:hAnsi="Garamond" w:cs="Garamond"/>
                <w:sz w:val="22"/>
                <w:szCs w:val="22"/>
              </w:rPr>
              <w:t xml:space="preserve">пп. </w:t>
            </w:r>
            <w:r w:rsidRPr="006C48BC">
              <w:rPr>
                <w:rFonts w:ascii="Garamond" w:hAnsi="Garamond" w:cs="Garamond"/>
                <w:sz w:val="22"/>
                <w:szCs w:val="22"/>
                <w:highlight w:val="yellow"/>
              </w:rPr>
              <w:t>4.2.3, 2.</w:t>
            </w:r>
            <w:r>
              <w:rPr>
                <w:rFonts w:ascii="Garamond" w:hAnsi="Garamond" w:cs="Garamond"/>
                <w:sz w:val="22"/>
                <w:szCs w:val="22"/>
                <w:highlight w:val="yellow"/>
              </w:rPr>
              <w:t>9</w:t>
            </w:r>
            <w:r w:rsidRPr="006C48BC">
              <w:rPr>
                <w:rFonts w:ascii="Garamond" w:hAnsi="Garamond" w:cs="Garamond"/>
                <w:sz w:val="22"/>
                <w:szCs w:val="22"/>
                <w:highlight w:val="yellow"/>
              </w:rPr>
              <w:t xml:space="preserve"> </w:t>
            </w:r>
            <w:r w:rsidRPr="00B96C4E">
              <w:rPr>
                <w:rFonts w:ascii="Garamond" w:hAnsi="Garamond" w:cs="Garamond"/>
                <w:sz w:val="22"/>
                <w:szCs w:val="22"/>
              </w:rPr>
              <w:t>приложения 3</w:t>
            </w:r>
            <w:r w:rsidRPr="00E244B5">
              <w:rPr>
                <w:rFonts w:ascii="Garamond" w:hAnsi="Garamond" w:cs="Garamond"/>
                <w:sz w:val="22"/>
                <w:szCs w:val="22"/>
              </w:rPr>
              <w:t xml:space="preserve"> к </w:t>
            </w:r>
            <w:r w:rsidRPr="00E244B5">
              <w:rPr>
                <w:rFonts w:ascii="Garamond" w:hAnsi="Garamond" w:cs="Garamond"/>
                <w:i/>
                <w:iCs/>
                <w:sz w:val="22"/>
                <w:szCs w:val="22"/>
              </w:rPr>
              <w:t xml:space="preserve">Положению о порядке получения статуса субъекта оптового рынка и ведения реестра субъектов оптового рынка </w:t>
            </w:r>
            <w:r w:rsidRPr="00E244B5">
              <w:rPr>
                <w:rFonts w:ascii="Garamond" w:hAnsi="Garamond" w:cs="Garamond"/>
                <w:sz w:val="22"/>
                <w:szCs w:val="22"/>
              </w:rPr>
              <w:t>(Приложение №</w:t>
            </w:r>
            <w:r>
              <w:rPr>
                <w:rFonts w:ascii="Garamond" w:hAnsi="Garamond" w:cs="Garamond"/>
                <w:sz w:val="22"/>
                <w:szCs w:val="22"/>
              </w:rPr>
              <w:t xml:space="preserve"> </w:t>
            </w:r>
            <w:r w:rsidRPr="00E244B5">
              <w:rPr>
                <w:rFonts w:ascii="Garamond" w:hAnsi="Garamond" w:cs="Garamond"/>
                <w:sz w:val="22"/>
                <w:szCs w:val="22"/>
              </w:rPr>
              <w:t>1.1 к</w:t>
            </w:r>
            <w:r>
              <w:rPr>
                <w:rFonts w:ascii="Garamond" w:hAnsi="Garamond" w:cs="Garamond"/>
                <w:i/>
                <w:iCs/>
                <w:sz w:val="22"/>
                <w:szCs w:val="22"/>
              </w:rPr>
              <w:t> </w:t>
            </w:r>
            <w:r w:rsidRPr="00E244B5">
              <w:rPr>
                <w:rFonts w:ascii="Garamond" w:hAnsi="Garamond" w:cs="Garamond"/>
                <w:i/>
                <w:iCs/>
                <w:sz w:val="22"/>
                <w:szCs w:val="22"/>
              </w:rPr>
              <w:t xml:space="preserve">Договору о присоединении к торговой системе оптового рынка) </w:t>
            </w:r>
            <w:r w:rsidRPr="00E244B5">
              <w:rPr>
                <w:rFonts w:ascii="Garamond" w:hAnsi="Garamond" w:cs="Garamond"/>
                <w:sz w:val="22"/>
                <w:szCs w:val="22"/>
              </w:rPr>
              <w:t>о совершении действий, необходимых для регистрации в КО Перечней средств измерений для целей коммерческого учета.</w:t>
            </w:r>
          </w:p>
          <w:p w:rsidR="00896B86" w:rsidRPr="00E244B5" w:rsidRDefault="00896B86" w:rsidP="0083795E">
            <w:pPr>
              <w:pStyle w:val="ListParagraph"/>
              <w:spacing w:before="120" w:after="120"/>
              <w:ind w:left="0"/>
              <w:jc w:val="both"/>
              <w:rPr>
                <w:rFonts w:ascii="Garamond" w:hAnsi="Garamond" w:cs="Garamond"/>
                <w:sz w:val="22"/>
                <w:szCs w:val="22"/>
              </w:rPr>
            </w:pPr>
            <w:r w:rsidRPr="00E244B5">
              <w:rPr>
                <w:rFonts w:ascii="Garamond" w:hAnsi="Garamond" w:cs="Garamond"/>
                <w:sz w:val="22"/>
                <w:szCs w:val="22"/>
              </w:rPr>
              <w:t xml:space="preserve">Сведения о невыполнении субъектами оптового рынка указанных требований </w:t>
            </w:r>
            <w:r w:rsidRPr="00AC15DF">
              <w:rPr>
                <w:rFonts w:ascii="Garamond" w:hAnsi="Garamond" w:cs="Garamond"/>
                <w:sz w:val="22"/>
                <w:szCs w:val="22"/>
              </w:rPr>
              <w:t xml:space="preserve">пп. </w:t>
            </w:r>
            <w:r w:rsidRPr="006C48BC">
              <w:rPr>
                <w:rFonts w:ascii="Garamond" w:hAnsi="Garamond" w:cs="Garamond"/>
                <w:sz w:val="22"/>
                <w:szCs w:val="22"/>
                <w:highlight w:val="yellow"/>
              </w:rPr>
              <w:t>4.2.3</w:t>
            </w:r>
            <w:r w:rsidRPr="00AC15DF">
              <w:rPr>
                <w:rFonts w:ascii="Garamond" w:hAnsi="Garamond" w:cs="Garamond"/>
                <w:sz w:val="22"/>
                <w:szCs w:val="22"/>
              </w:rPr>
              <w:t>, 2.9 приложения 3</w:t>
            </w:r>
            <w:r w:rsidRPr="00E244B5">
              <w:rPr>
                <w:rFonts w:ascii="Garamond" w:hAnsi="Garamond" w:cs="Garamond"/>
                <w:sz w:val="22"/>
                <w:szCs w:val="22"/>
              </w:rPr>
              <w:t xml:space="preserve"> к </w:t>
            </w:r>
            <w:r w:rsidRPr="00E244B5">
              <w:rPr>
                <w:rFonts w:ascii="Garamond" w:hAnsi="Garamond" w:cs="Garamond"/>
                <w:i/>
                <w:iCs/>
                <w:sz w:val="22"/>
                <w:szCs w:val="22"/>
              </w:rPr>
              <w:t xml:space="preserve">Положению о порядке получения статуса субъекта оптового рынка и ведения реестра субъектов оптового рынка </w:t>
            </w:r>
            <w:r w:rsidRPr="00E244B5">
              <w:rPr>
                <w:rFonts w:ascii="Garamond" w:hAnsi="Garamond" w:cs="Garamond"/>
                <w:sz w:val="22"/>
                <w:szCs w:val="22"/>
              </w:rPr>
              <w:t>(Приложение № 1.1 к</w:t>
            </w:r>
            <w:r w:rsidRPr="00E244B5">
              <w:rPr>
                <w:rFonts w:ascii="Garamond" w:hAnsi="Garamond" w:cs="Garamond"/>
                <w:i/>
                <w:iCs/>
                <w:sz w:val="22"/>
                <w:szCs w:val="22"/>
              </w:rPr>
              <w:t xml:space="preserve"> Договору о присоединении к торговой системе оптового рынка) </w:t>
            </w:r>
            <w:r w:rsidRPr="00E244B5">
              <w:rPr>
                <w:rFonts w:ascii="Garamond" w:hAnsi="Garamond" w:cs="Garamond"/>
                <w:sz w:val="22"/>
                <w:szCs w:val="22"/>
              </w:rPr>
              <w:t>в Совет рынка представляет КО.</w:t>
            </w:r>
          </w:p>
          <w:p w:rsidR="00896B86" w:rsidRPr="00E244B5" w:rsidRDefault="00896B86" w:rsidP="0083795E">
            <w:pPr>
              <w:pStyle w:val="ListParagraph"/>
              <w:spacing w:before="120" w:after="120"/>
              <w:ind w:left="0"/>
              <w:jc w:val="both"/>
              <w:rPr>
                <w:rFonts w:ascii="Garamond" w:hAnsi="Garamond" w:cs="Garamond"/>
                <w:sz w:val="22"/>
                <w:szCs w:val="22"/>
              </w:rPr>
            </w:pPr>
            <w:r w:rsidRPr="00E244B5">
              <w:rPr>
                <w:rFonts w:ascii="Garamond" w:hAnsi="Garamond" w:cs="Garamond"/>
                <w:sz w:val="22"/>
                <w:szCs w:val="22"/>
              </w:rPr>
              <w:t xml:space="preserve">Указанные сведения с 01.01.2017 </w:t>
            </w:r>
            <w:r>
              <w:rPr>
                <w:rFonts w:ascii="Garamond" w:hAnsi="Garamond" w:cs="Garamond"/>
                <w:sz w:val="22"/>
                <w:szCs w:val="22"/>
              </w:rPr>
              <w:t>КО представляет в Совет рынка в </w:t>
            </w:r>
            <w:r w:rsidRPr="00E244B5">
              <w:rPr>
                <w:rFonts w:ascii="Garamond" w:hAnsi="Garamond" w:cs="Garamond"/>
                <w:sz w:val="22"/>
                <w:szCs w:val="22"/>
              </w:rPr>
              <w:t>электронном виде по форме приложения 2.8 к настоящему Регламенту не позднее 20 (двадцати) рабочих дней с даты окончания очередного квартала. Указанные сведения за 2016 год КО представляет в Совет рынка не позднее 31.01.2017.</w:t>
            </w:r>
          </w:p>
          <w:p w:rsidR="00896B86" w:rsidRPr="005C323A" w:rsidRDefault="00896B86" w:rsidP="0083795E">
            <w:pPr>
              <w:pStyle w:val="NoSpacing"/>
              <w:jc w:val="both"/>
              <w:rPr>
                <w:rFonts w:ascii="Garamond" w:hAnsi="Garamond"/>
              </w:rPr>
            </w:pPr>
            <w:r w:rsidRPr="005C323A">
              <w:rPr>
                <w:rFonts w:ascii="Garamond" w:hAnsi="Garamond" w:cs="Garamond"/>
              </w:rPr>
              <w:t xml:space="preserve">Сведения, представленные КО в соответствии с настоящим пунктом, являются основанием для инициирования Советом рынка в порядке, предусмотренном </w:t>
            </w:r>
            <w:r w:rsidRPr="005C323A">
              <w:rPr>
                <w:rFonts w:ascii="Garamond" w:hAnsi="Garamond" w:cs="Garamond"/>
                <w:i/>
                <w:iCs/>
              </w:rPr>
              <w:t>Положением о применении санкций на оптовом рынке электрической энергии и мощности</w:t>
            </w:r>
            <w:r w:rsidRPr="005C323A">
              <w:rPr>
                <w:rFonts w:ascii="Garamond" w:hAnsi="Garamond" w:cs="Garamond"/>
              </w:rPr>
              <w:t xml:space="preserve"> (Приложение № 21 к </w:t>
            </w:r>
            <w:r w:rsidRPr="005C323A">
              <w:rPr>
                <w:rFonts w:ascii="Garamond" w:hAnsi="Garamond" w:cs="Garamond"/>
                <w:i/>
                <w:iCs/>
              </w:rPr>
              <w:t>Договору о присоединении к торговой системе оптового рынка</w:t>
            </w:r>
            <w:r w:rsidRPr="005C323A">
              <w:rPr>
                <w:rFonts w:ascii="Garamond" w:hAnsi="Garamond" w:cs="Garamond"/>
              </w:rPr>
              <w:t>), процедуры рассмотрения дел в отношении субъектов оптового рынка.</w:t>
            </w:r>
          </w:p>
        </w:tc>
      </w:tr>
    </w:tbl>
    <w:p w:rsidR="00896B86" w:rsidRDefault="00896B86" w:rsidP="00585B14">
      <w:pPr>
        <w:jc w:val="both"/>
        <w:rPr>
          <w:rFonts w:ascii="Garamond" w:hAnsi="Garamond" w:cs="Garamond"/>
          <w:b/>
          <w:bCs/>
        </w:rPr>
      </w:pPr>
      <w:r>
        <w:rPr>
          <w:rFonts w:ascii="Garamond" w:hAnsi="Garamond" w:cs="Garamond"/>
          <w:b/>
          <w:bCs/>
        </w:rPr>
        <w:br w:type="page"/>
      </w:r>
    </w:p>
    <w:p w:rsidR="00896B86" w:rsidRPr="005928ED" w:rsidRDefault="00896B86" w:rsidP="00585B14">
      <w:pPr>
        <w:ind w:left="11766" w:firstLine="992"/>
        <w:jc w:val="center"/>
        <w:rPr>
          <w:rFonts w:ascii="Garamond" w:hAnsi="Garamond" w:cs="Garamond"/>
          <w:b/>
          <w:bCs/>
        </w:rPr>
      </w:pPr>
      <w:r w:rsidRPr="005928ED">
        <w:rPr>
          <w:rFonts w:ascii="Garamond" w:hAnsi="Garamond" w:cs="Garamond"/>
          <w:b/>
          <w:bCs/>
        </w:rPr>
        <w:t>Приложение 2.8</w:t>
      </w:r>
    </w:p>
    <w:p w:rsidR="00896B86" w:rsidRPr="008C1C98" w:rsidRDefault="00896B86" w:rsidP="00585B14">
      <w:pPr>
        <w:rPr>
          <w:rFonts w:ascii="Garamond" w:hAnsi="Garamond"/>
          <w:b/>
          <w:i/>
        </w:rPr>
      </w:pPr>
      <w:r w:rsidRPr="005B0F31">
        <w:rPr>
          <w:rFonts w:ascii="Garamond" w:hAnsi="Garamond"/>
          <w:b/>
          <w:i/>
        </w:rPr>
        <w:t>Действующая редакция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5"/>
        <w:gridCol w:w="1854"/>
        <w:gridCol w:w="1712"/>
        <w:gridCol w:w="1937"/>
        <w:gridCol w:w="2080"/>
        <w:gridCol w:w="1804"/>
        <w:gridCol w:w="1717"/>
        <w:gridCol w:w="1348"/>
        <w:gridCol w:w="1556"/>
      </w:tblGrid>
      <w:tr w:rsidR="00896B86" w:rsidRPr="005C323A" w:rsidTr="0083795E">
        <w:trPr>
          <w:trHeight w:val="1899"/>
        </w:trPr>
        <w:tc>
          <w:tcPr>
            <w:tcW w:w="914" w:type="dxa"/>
          </w:tcPr>
          <w:p w:rsidR="00896B86" w:rsidRPr="005C323A" w:rsidRDefault="00896B86" w:rsidP="0083795E">
            <w:pPr>
              <w:jc w:val="center"/>
              <w:rPr>
                <w:rFonts w:ascii="Garamond" w:hAnsi="Garamond" w:cs="Garamond"/>
              </w:rPr>
            </w:pPr>
            <w:r w:rsidRPr="005C323A">
              <w:rPr>
                <w:rFonts w:ascii="Garamond" w:hAnsi="Garamond" w:cs="Garamond"/>
                <w:b/>
                <w:bCs/>
              </w:rPr>
              <w:t>№ п/п</w:t>
            </w:r>
          </w:p>
        </w:tc>
        <w:tc>
          <w:tcPr>
            <w:tcW w:w="1888" w:type="dxa"/>
          </w:tcPr>
          <w:p w:rsidR="00896B86" w:rsidRPr="005C323A" w:rsidRDefault="00896B86" w:rsidP="0083795E">
            <w:pPr>
              <w:jc w:val="center"/>
              <w:rPr>
                <w:rFonts w:ascii="Garamond" w:hAnsi="Garamond" w:cs="Garamond"/>
              </w:rPr>
            </w:pPr>
            <w:r w:rsidRPr="005C323A">
              <w:rPr>
                <w:rFonts w:ascii="Garamond" w:hAnsi="Garamond" w:cs="Garamond"/>
                <w:b/>
                <w:bCs/>
              </w:rPr>
              <w:t>Наименование субъекта оптового рынка</w:t>
            </w:r>
          </w:p>
        </w:tc>
        <w:tc>
          <w:tcPr>
            <w:tcW w:w="1842" w:type="dxa"/>
          </w:tcPr>
          <w:p w:rsidR="00896B86" w:rsidRPr="005C323A" w:rsidRDefault="00896B86" w:rsidP="0083795E">
            <w:pPr>
              <w:jc w:val="center"/>
              <w:rPr>
                <w:rFonts w:ascii="Garamond" w:hAnsi="Garamond" w:cs="Garamond"/>
              </w:rPr>
            </w:pPr>
            <w:r w:rsidRPr="005C323A">
              <w:rPr>
                <w:rFonts w:ascii="Garamond" w:hAnsi="Garamond" w:cs="Garamond"/>
                <w:b/>
                <w:bCs/>
              </w:rPr>
              <w:t>Тип субъекта оптового рынка</w:t>
            </w:r>
          </w:p>
        </w:tc>
        <w:tc>
          <w:tcPr>
            <w:tcW w:w="1985" w:type="dxa"/>
          </w:tcPr>
          <w:p w:rsidR="00896B86" w:rsidRPr="005C323A" w:rsidRDefault="00896B86" w:rsidP="0083795E">
            <w:pPr>
              <w:jc w:val="center"/>
              <w:rPr>
                <w:rFonts w:ascii="Garamond" w:hAnsi="Garamond" w:cs="Garamond"/>
              </w:rPr>
            </w:pPr>
            <w:r w:rsidRPr="005C323A">
              <w:rPr>
                <w:rFonts w:ascii="Garamond" w:hAnsi="Garamond" w:cs="Garamond"/>
                <w:b/>
                <w:bCs/>
              </w:rPr>
              <w:t>Наименование сечения коммерческого учета / ГТП генерации</w:t>
            </w:r>
          </w:p>
        </w:tc>
        <w:tc>
          <w:tcPr>
            <w:tcW w:w="2130" w:type="dxa"/>
          </w:tcPr>
          <w:p w:rsidR="00896B86" w:rsidRPr="005C323A" w:rsidRDefault="00896B86" w:rsidP="0083795E">
            <w:pPr>
              <w:jc w:val="center"/>
              <w:rPr>
                <w:rFonts w:ascii="Garamond" w:hAnsi="Garamond" w:cs="Garamond"/>
                <w:b/>
                <w:bCs/>
              </w:rPr>
            </w:pPr>
            <w:r w:rsidRPr="005C323A">
              <w:rPr>
                <w:rFonts w:ascii="Garamond" w:hAnsi="Garamond" w:cs="Garamond"/>
                <w:b/>
                <w:bCs/>
              </w:rPr>
              <w:t>Основание возникновения обязанности по предоставлению и (или) регистрации ПСИ в КО</w:t>
            </w:r>
            <w:r w:rsidRPr="005C323A">
              <w:rPr>
                <w:rStyle w:val="FootnoteReference"/>
                <w:rFonts w:ascii="Garamond" w:hAnsi="Garamond" w:cs="Garamond"/>
                <w:b/>
                <w:bCs/>
              </w:rPr>
              <w:footnoteReference w:id="1"/>
            </w:r>
          </w:p>
          <w:p w:rsidR="00896B86" w:rsidRPr="005C323A" w:rsidRDefault="00896B86" w:rsidP="0083795E">
            <w:pPr>
              <w:jc w:val="center"/>
              <w:rPr>
                <w:rFonts w:ascii="Garamond" w:hAnsi="Garamond" w:cs="Garamond"/>
              </w:rPr>
            </w:pPr>
          </w:p>
        </w:tc>
        <w:tc>
          <w:tcPr>
            <w:tcW w:w="1839" w:type="dxa"/>
          </w:tcPr>
          <w:p w:rsidR="00896B86" w:rsidRPr="005C323A" w:rsidRDefault="00896B86" w:rsidP="0083795E">
            <w:pPr>
              <w:jc w:val="center"/>
              <w:rPr>
                <w:rFonts w:ascii="Garamond" w:hAnsi="Garamond" w:cs="Garamond"/>
                <w:b/>
                <w:bCs/>
              </w:rPr>
            </w:pPr>
            <w:r w:rsidRPr="005C323A">
              <w:rPr>
                <w:rFonts w:ascii="Garamond" w:hAnsi="Garamond" w:cs="Garamond"/>
                <w:b/>
                <w:bCs/>
              </w:rPr>
              <w:t>Регламентный</w:t>
            </w:r>
          </w:p>
          <w:p w:rsidR="00896B86" w:rsidRPr="005C323A" w:rsidRDefault="00896B86" w:rsidP="0083795E">
            <w:pPr>
              <w:jc w:val="center"/>
              <w:rPr>
                <w:rFonts w:ascii="Garamond" w:hAnsi="Garamond" w:cs="Garamond"/>
              </w:rPr>
            </w:pPr>
            <w:r w:rsidRPr="005C323A">
              <w:rPr>
                <w:rFonts w:ascii="Garamond" w:hAnsi="Garamond" w:cs="Garamond"/>
                <w:b/>
                <w:bCs/>
              </w:rPr>
              <w:t>срок</w:t>
            </w:r>
            <w:r w:rsidRPr="005C323A">
              <w:rPr>
                <w:rStyle w:val="FootnoteReference"/>
                <w:rFonts w:ascii="Garamond" w:hAnsi="Garamond" w:cs="Garamond"/>
                <w:b/>
                <w:bCs/>
              </w:rPr>
              <w:footnoteReference w:id="2"/>
            </w:r>
          </w:p>
        </w:tc>
        <w:tc>
          <w:tcPr>
            <w:tcW w:w="1767" w:type="dxa"/>
          </w:tcPr>
          <w:p w:rsidR="00896B86" w:rsidRPr="005C323A" w:rsidRDefault="00896B86" w:rsidP="0083795E">
            <w:pPr>
              <w:jc w:val="center"/>
              <w:rPr>
                <w:rFonts w:ascii="Garamond" w:hAnsi="Garamond" w:cs="Garamond"/>
                <w:b/>
                <w:bCs/>
              </w:rPr>
            </w:pPr>
            <w:r w:rsidRPr="005C323A">
              <w:rPr>
                <w:rFonts w:ascii="Garamond" w:hAnsi="Garamond" w:cs="Garamond"/>
                <w:b/>
                <w:bCs/>
              </w:rPr>
              <w:t>Календарная дата, с которой связано начало течения срока</w:t>
            </w:r>
          </w:p>
        </w:tc>
        <w:tc>
          <w:tcPr>
            <w:tcW w:w="1351" w:type="dxa"/>
          </w:tcPr>
          <w:p w:rsidR="00896B86" w:rsidRPr="005C323A" w:rsidRDefault="00896B86" w:rsidP="0083795E">
            <w:pPr>
              <w:jc w:val="center"/>
              <w:rPr>
                <w:rFonts w:ascii="Garamond" w:hAnsi="Garamond" w:cs="Garamond"/>
              </w:rPr>
            </w:pPr>
            <w:r w:rsidRPr="005C323A">
              <w:rPr>
                <w:rFonts w:ascii="Garamond" w:hAnsi="Garamond" w:cs="Garamond"/>
                <w:b/>
                <w:bCs/>
              </w:rPr>
              <w:t>Окончание срока</w:t>
            </w:r>
            <w:r w:rsidRPr="005C323A">
              <w:rPr>
                <w:rStyle w:val="FootnoteReference"/>
                <w:rFonts w:ascii="Garamond" w:hAnsi="Garamond" w:cs="Garamond"/>
                <w:b/>
                <w:bCs/>
              </w:rPr>
              <w:footnoteReference w:id="3"/>
            </w:r>
          </w:p>
        </w:tc>
        <w:tc>
          <w:tcPr>
            <w:tcW w:w="1560" w:type="dxa"/>
          </w:tcPr>
          <w:p w:rsidR="00896B86" w:rsidRPr="005C323A" w:rsidRDefault="00896B86" w:rsidP="0083795E">
            <w:pPr>
              <w:jc w:val="center"/>
              <w:rPr>
                <w:rFonts w:ascii="Garamond" w:hAnsi="Garamond" w:cs="Garamond"/>
                <w:b/>
                <w:bCs/>
              </w:rPr>
            </w:pPr>
            <w:r w:rsidRPr="005C323A">
              <w:rPr>
                <w:rFonts w:ascii="Garamond" w:hAnsi="Garamond" w:cs="Garamond"/>
                <w:b/>
                <w:bCs/>
              </w:rPr>
              <w:t>Статус</w:t>
            </w:r>
          </w:p>
          <w:p w:rsidR="00896B86" w:rsidRPr="005C323A" w:rsidRDefault="00896B86" w:rsidP="0083795E">
            <w:pPr>
              <w:jc w:val="center"/>
              <w:rPr>
                <w:rFonts w:ascii="Garamond" w:hAnsi="Garamond" w:cs="Garamond"/>
                <w:b/>
                <w:bCs/>
              </w:rPr>
            </w:pPr>
            <w:r w:rsidRPr="005C323A">
              <w:rPr>
                <w:rFonts w:ascii="Garamond" w:hAnsi="Garamond" w:cs="Garamond"/>
                <w:b/>
                <w:bCs/>
              </w:rPr>
              <w:t>«обязанность</w:t>
            </w:r>
          </w:p>
          <w:p w:rsidR="00896B86" w:rsidRPr="005C323A" w:rsidRDefault="00896B86" w:rsidP="0083795E">
            <w:pPr>
              <w:jc w:val="center"/>
              <w:rPr>
                <w:rFonts w:ascii="Garamond" w:hAnsi="Garamond" w:cs="Garamond"/>
                <w:b/>
                <w:bCs/>
              </w:rPr>
            </w:pPr>
            <w:r w:rsidRPr="005C323A">
              <w:rPr>
                <w:rFonts w:ascii="Garamond" w:hAnsi="Garamond" w:cs="Garamond"/>
                <w:b/>
                <w:bCs/>
              </w:rPr>
              <w:t>не выполнена»</w:t>
            </w:r>
          </w:p>
        </w:tc>
      </w:tr>
      <w:tr w:rsidR="00896B86" w:rsidRPr="005C323A" w:rsidTr="0083795E">
        <w:tc>
          <w:tcPr>
            <w:tcW w:w="914" w:type="dxa"/>
          </w:tcPr>
          <w:p w:rsidR="00896B86" w:rsidRPr="005C323A" w:rsidRDefault="00896B86" w:rsidP="0083795E">
            <w:pPr>
              <w:rPr>
                <w:rFonts w:ascii="Garamond" w:hAnsi="Garamond" w:cs="Garamond"/>
              </w:rPr>
            </w:pPr>
          </w:p>
        </w:tc>
        <w:tc>
          <w:tcPr>
            <w:tcW w:w="1888" w:type="dxa"/>
          </w:tcPr>
          <w:p w:rsidR="00896B86" w:rsidRPr="005C323A" w:rsidRDefault="00896B86" w:rsidP="0083795E">
            <w:pPr>
              <w:rPr>
                <w:rFonts w:ascii="Garamond" w:hAnsi="Garamond" w:cs="Garamond"/>
              </w:rPr>
            </w:pPr>
          </w:p>
        </w:tc>
        <w:tc>
          <w:tcPr>
            <w:tcW w:w="1842" w:type="dxa"/>
          </w:tcPr>
          <w:p w:rsidR="00896B86" w:rsidRPr="005C323A" w:rsidRDefault="00896B86" w:rsidP="0083795E">
            <w:pPr>
              <w:rPr>
                <w:rFonts w:ascii="Garamond" w:hAnsi="Garamond" w:cs="Garamond"/>
              </w:rPr>
            </w:pPr>
          </w:p>
        </w:tc>
        <w:tc>
          <w:tcPr>
            <w:tcW w:w="1985" w:type="dxa"/>
          </w:tcPr>
          <w:p w:rsidR="00896B86" w:rsidRPr="005C323A" w:rsidRDefault="00896B86" w:rsidP="0083795E">
            <w:pPr>
              <w:rPr>
                <w:rFonts w:ascii="Garamond" w:hAnsi="Garamond" w:cs="Garamond"/>
              </w:rPr>
            </w:pPr>
          </w:p>
        </w:tc>
        <w:tc>
          <w:tcPr>
            <w:tcW w:w="2130" w:type="dxa"/>
          </w:tcPr>
          <w:p w:rsidR="00896B86" w:rsidRPr="005C323A" w:rsidRDefault="00896B86" w:rsidP="0083795E">
            <w:pPr>
              <w:rPr>
                <w:rFonts w:ascii="Garamond" w:hAnsi="Garamond" w:cs="Garamond"/>
              </w:rPr>
            </w:pPr>
          </w:p>
        </w:tc>
        <w:tc>
          <w:tcPr>
            <w:tcW w:w="1839" w:type="dxa"/>
          </w:tcPr>
          <w:p w:rsidR="00896B86" w:rsidRPr="005C323A" w:rsidRDefault="00896B86" w:rsidP="0083795E">
            <w:pPr>
              <w:rPr>
                <w:rFonts w:ascii="Garamond" w:hAnsi="Garamond" w:cs="Garamond"/>
              </w:rPr>
            </w:pPr>
          </w:p>
        </w:tc>
        <w:tc>
          <w:tcPr>
            <w:tcW w:w="1767" w:type="dxa"/>
          </w:tcPr>
          <w:p w:rsidR="00896B86" w:rsidRPr="005C323A" w:rsidRDefault="00896B86" w:rsidP="0083795E">
            <w:pPr>
              <w:rPr>
                <w:rFonts w:ascii="Garamond" w:hAnsi="Garamond" w:cs="Garamond"/>
              </w:rPr>
            </w:pPr>
          </w:p>
        </w:tc>
        <w:tc>
          <w:tcPr>
            <w:tcW w:w="1351" w:type="dxa"/>
          </w:tcPr>
          <w:p w:rsidR="00896B86" w:rsidRPr="005C323A" w:rsidRDefault="00896B86" w:rsidP="0083795E">
            <w:pPr>
              <w:rPr>
                <w:rFonts w:ascii="Garamond" w:hAnsi="Garamond" w:cs="Garamond"/>
              </w:rPr>
            </w:pPr>
          </w:p>
        </w:tc>
        <w:tc>
          <w:tcPr>
            <w:tcW w:w="1560" w:type="dxa"/>
          </w:tcPr>
          <w:p w:rsidR="00896B86" w:rsidRPr="005C323A" w:rsidRDefault="00896B86" w:rsidP="0083795E">
            <w:pPr>
              <w:rPr>
                <w:rFonts w:ascii="Garamond" w:hAnsi="Garamond" w:cs="Garamond"/>
              </w:rPr>
            </w:pPr>
          </w:p>
        </w:tc>
      </w:tr>
    </w:tbl>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Default="00896B86" w:rsidP="00585B14">
      <w:pPr>
        <w:pStyle w:val="BodyText"/>
        <w:jc w:val="both"/>
        <w:rPr>
          <w:rFonts w:ascii="Garamond" w:eastAsia="Batang" w:hAnsi="Garamond"/>
          <w:b/>
          <w:bCs/>
          <w:sz w:val="26"/>
          <w:szCs w:val="26"/>
        </w:rPr>
      </w:pPr>
    </w:p>
    <w:p w:rsidR="00896B86" w:rsidRPr="005928ED" w:rsidRDefault="00896B86" w:rsidP="00585B14">
      <w:pPr>
        <w:ind w:left="11766" w:firstLine="992"/>
        <w:jc w:val="center"/>
        <w:rPr>
          <w:rFonts w:ascii="Garamond" w:hAnsi="Garamond" w:cs="Garamond"/>
          <w:b/>
          <w:bCs/>
        </w:rPr>
      </w:pPr>
      <w:r w:rsidRPr="005928ED">
        <w:rPr>
          <w:rFonts w:ascii="Garamond" w:hAnsi="Garamond" w:cs="Garamond"/>
          <w:b/>
          <w:bCs/>
        </w:rPr>
        <w:t>Приложение 2.8</w:t>
      </w:r>
    </w:p>
    <w:p w:rsidR="00896B86" w:rsidRPr="008C1C98" w:rsidRDefault="00896B86" w:rsidP="00585B14">
      <w:pPr>
        <w:rPr>
          <w:rFonts w:ascii="Garamond" w:hAnsi="Garamond"/>
          <w:b/>
          <w:i/>
        </w:rPr>
      </w:pPr>
      <w:r w:rsidRPr="005B0F31">
        <w:rPr>
          <w:rFonts w:ascii="Garamond" w:hAnsi="Garamond"/>
          <w:b/>
          <w:i/>
        </w:rPr>
        <w:t>Предлагаемая редакция</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15"/>
        <w:gridCol w:w="1854"/>
        <w:gridCol w:w="1712"/>
        <w:gridCol w:w="1937"/>
        <w:gridCol w:w="2080"/>
        <w:gridCol w:w="1804"/>
        <w:gridCol w:w="1717"/>
        <w:gridCol w:w="1348"/>
        <w:gridCol w:w="1556"/>
      </w:tblGrid>
      <w:tr w:rsidR="00896B86" w:rsidRPr="005C323A" w:rsidTr="0083795E">
        <w:trPr>
          <w:trHeight w:val="1899"/>
        </w:trPr>
        <w:tc>
          <w:tcPr>
            <w:tcW w:w="914" w:type="dxa"/>
          </w:tcPr>
          <w:p w:rsidR="00896B86" w:rsidRPr="005C323A" w:rsidRDefault="00896B86" w:rsidP="0083795E">
            <w:pPr>
              <w:jc w:val="center"/>
              <w:rPr>
                <w:rFonts w:ascii="Garamond" w:hAnsi="Garamond" w:cs="Garamond"/>
              </w:rPr>
            </w:pPr>
            <w:r w:rsidRPr="005C323A">
              <w:rPr>
                <w:rFonts w:ascii="Garamond" w:hAnsi="Garamond" w:cs="Garamond"/>
                <w:b/>
                <w:bCs/>
              </w:rPr>
              <w:t>№ п/п</w:t>
            </w:r>
          </w:p>
        </w:tc>
        <w:tc>
          <w:tcPr>
            <w:tcW w:w="1888" w:type="dxa"/>
          </w:tcPr>
          <w:p w:rsidR="00896B86" w:rsidRPr="005C323A" w:rsidRDefault="00896B86" w:rsidP="0083795E">
            <w:pPr>
              <w:jc w:val="center"/>
              <w:rPr>
                <w:rFonts w:ascii="Garamond" w:hAnsi="Garamond" w:cs="Garamond"/>
              </w:rPr>
            </w:pPr>
            <w:r w:rsidRPr="005C323A">
              <w:rPr>
                <w:rFonts w:ascii="Garamond" w:hAnsi="Garamond" w:cs="Garamond"/>
                <w:b/>
                <w:bCs/>
              </w:rPr>
              <w:t>Наименование субъекта оптового рынка</w:t>
            </w:r>
          </w:p>
        </w:tc>
        <w:tc>
          <w:tcPr>
            <w:tcW w:w="1842" w:type="dxa"/>
          </w:tcPr>
          <w:p w:rsidR="00896B86" w:rsidRPr="005C323A" w:rsidRDefault="00896B86" w:rsidP="0083795E">
            <w:pPr>
              <w:jc w:val="center"/>
              <w:rPr>
                <w:rFonts w:ascii="Garamond" w:hAnsi="Garamond" w:cs="Garamond"/>
              </w:rPr>
            </w:pPr>
            <w:r w:rsidRPr="005C323A">
              <w:rPr>
                <w:rFonts w:ascii="Garamond" w:hAnsi="Garamond" w:cs="Garamond"/>
                <w:b/>
                <w:bCs/>
              </w:rPr>
              <w:t>Тип субъекта оптового рынка</w:t>
            </w:r>
          </w:p>
        </w:tc>
        <w:tc>
          <w:tcPr>
            <w:tcW w:w="1985" w:type="dxa"/>
          </w:tcPr>
          <w:p w:rsidR="00896B86" w:rsidRPr="005C323A" w:rsidRDefault="00896B86" w:rsidP="0083795E">
            <w:pPr>
              <w:jc w:val="center"/>
              <w:rPr>
                <w:rFonts w:ascii="Garamond" w:hAnsi="Garamond" w:cs="Garamond"/>
              </w:rPr>
            </w:pPr>
            <w:r w:rsidRPr="005C323A">
              <w:rPr>
                <w:rFonts w:ascii="Garamond" w:hAnsi="Garamond" w:cs="Garamond"/>
                <w:b/>
                <w:bCs/>
              </w:rPr>
              <w:t>Наименование сечения коммерческого учета / ГТП генерации</w:t>
            </w:r>
          </w:p>
        </w:tc>
        <w:tc>
          <w:tcPr>
            <w:tcW w:w="2130" w:type="dxa"/>
          </w:tcPr>
          <w:p w:rsidR="00896B86" w:rsidRPr="005C323A" w:rsidRDefault="00896B86" w:rsidP="0083795E">
            <w:pPr>
              <w:jc w:val="center"/>
              <w:rPr>
                <w:rFonts w:ascii="Garamond" w:hAnsi="Garamond" w:cs="Garamond"/>
                <w:b/>
                <w:bCs/>
              </w:rPr>
            </w:pPr>
            <w:r w:rsidRPr="005C323A">
              <w:rPr>
                <w:rFonts w:ascii="Garamond" w:hAnsi="Garamond" w:cs="Garamond"/>
                <w:b/>
                <w:bCs/>
              </w:rPr>
              <w:t>Основание возникновения обязанности по предоставлению и (или) регистрации ПСИ в КО</w:t>
            </w:r>
            <w:r w:rsidRPr="005C323A">
              <w:rPr>
                <w:rStyle w:val="FootnoteReference"/>
                <w:rFonts w:ascii="Garamond" w:hAnsi="Garamond" w:cs="Garamond"/>
                <w:b/>
                <w:bCs/>
              </w:rPr>
              <w:footnoteReference w:id="4"/>
            </w:r>
          </w:p>
          <w:p w:rsidR="00896B86" w:rsidRPr="005C323A" w:rsidRDefault="00896B86" w:rsidP="0083795E">
            <w:pPr>
              <w:jc w:val="center"/>
              <w:rPr>
                <w:rFonts w:ascii="Garamond" w:hAnsi="Garamond" w:cs="Garamond"/>
              </w:rPr>
            </w:pPr>
          </w:p>
        </w:tc>
        <w:tc>
          <w:tcPr>
            <w:tcW w:w="1839" w:type="dxa"/>
          </w:tcPr>
          <w:p w:rsidR="00896B86" w:rsidRPr="005C323A" w:rsidRDefault="00896B86" w:rsidP="0083795E">
            <w:pPr>
              <w:jc w:val="center"/>
              <w:rPr>
                <w:rFonts w:ascii="Garamond" w:hAnsi="Garamond" w:cs="Garamond"/>
                <w:b/>
                <w:bCs/>
              </w:rPr>
            </w:pPr>
            <w:r w:rsidRPr="005C323A">
              <w:rPr>
                <w:rFonts w:ascii="Garamond" w:hAnsi="Garamond" w:cs="Garamond"/>
                <w:b/>
                <w:bCs/>
              </w:rPr>
              <w:t>Регламентный</w:t>
            </w:r>
          </w:p>
          <w:p w:rsidR="00896B86" w:rsidRPr="005C323A" w:rsidRDefault="00896B86" w:rsidP="0083795E">
            <w:pPr>
              <w:jc w:val="center"/>
              <w:rPr>
                <w:rFonts w:ascii="Garamond" w:hAnsi="Garamond" w:cs="Garamond"/>
              </w:rPr>
            </w:pPr>
            <w:r w:rsidRPr="005C323A">
              <w:rPr>
                <w:rFonts w:ascii="Garamond" w:hAnsi="Garamond" w:cs="Garamond"/>
                <w:b/>
                <w:bCs/>
              </w:rPr>
              <w:t>срок</w:t>
            </w:r>
            <w:r w:rsidRPr="005C323A">
              <w:rPr>
                <w:rStyle w:val="FootnoteReference"/>
                <w:rFonts w:ascii="Garamond" w:hAnsi="Garamond" w:cs="Garamond"/>
                <w:b/>
                <w:bCs/>
              </w:rPr>
              <w:footnoteReference w:id="5"/>
            </w:r>
          </w:p>
        </w:tc>
        <w:tc>
          <w:tcPr>
            <w:tcW w:w="1767" w:type="dxa"/>
          </w:tcPr>
          <w:p w:rsidR="00896B86" w:rsidRPr="005C323A" w:rsidRDefault="00896B86" w:rsidP="0083795E">
            <w:pPr>
              <w:jc w:val="center"/>
              <w:rPr>
                <w:rFonts w:ascii="Garamond" w:hAnsi="Garamond" w:cs="Garamond"/>
                <w:b/>
                <w:bCs/>
              </w:rPr>
            </w:pPr>
            <w:r w:rsidRPr="005C323A">
              <w:rPr>
                <w:rFonts w:ascii="Garamond" w:hAnsi="Garamond" w:cs="Garamond"/>
                <w:b/>
                <w:bCs/>
              </w:rPr>
              <w:t>Календарная дата, с которой связано начало течения срока</w:t>
            </w:r>
          </w:p>
        </w:tc>
        <w:tc>
          <w:tcPr>
            <w:tcW w:w="1351" w:type="dxa"/>
          </w:tcPr>
          <w:p w:rsidR="00896B86" w:rsidRPr="005C323A" w:rsidRDefault="00896B86" w:rsidP="0083795E">
            <w:pPr>
              <w:jc w:val="center"/>
              <w:rPr>
                <w:rFonts w:ascii="Garamond" w:hAnsi="Garamond" w:cs="Garamond"/>
              </w:rPr>
            </w:pPr>
            <w:r w:rsidRPr="005C323A">
              <w:rPr>
                <w:rFonts w:ascii="Garamond" w:hAnsi="Garamond" w:cs="Garamond"/>
                <w:b/>
                <w:bCs/>
              </w:rPr>
              <w:t>Окончание срока</w:t>
            </w:r>
            <w:r w:rsidRPr="005C323A">
              <w:rPr>
                <w:rStyle w:val="FootnoteReference"/>
                <w:rFonts w:ascii="Garamond" w:hAnsi="Garamond" w:cs="Garamond"/>
                <w:b/>
                <w:bCs/>
              </w:rPr>
              <w:footnoteReference w:id="6"/>
            </w:r>
          </w:p>
        </w:tc>
        <w:tc>
          <w:tcPr>
            <w:tcW w:w="1560" w:type="dxa"/>
          </w:tcPr>
          <w:p w:rsidR="00896B86" w:rsidRPr="005C323A" w:rsidRDefault="00896B86" w:rsidP="0083795E">
            <w:pPr>
              <w:jc w:val="center"/>
              <w:rPr>
                <w:rFonts w:ascii="Garamond" w:hAnsi="Garamond" w:cs="Garamond"/>
                <w:b/>
                <w:bCs/>
              </w:rPr>
            </w:pPr>
            <w:r w:rsidRPr="005C323A">
              <w:rPr>
                <w:rFonts w:ascii="Garamond" w:hAnsi="Garamond" w:cs="Garamond"/>
                <w:b/>
                <w:bCs/>
              </w:rPr>
              <w:t>Статус</w:t>
            </w:r>
          </w:p>
          <w:p w:rsidR="00896B86" w:rsidRPr="005C323A" w:rsidRDefault="00896B86" w:rsidP="0083795E">
            <w:pPr>
              <w:jc w:val="center"/>
              <w:rPr>
                <w:rFonts w:ascii="Garamond" w:hAnsi="Garamond" w:cs="Garamond"/>
                <w:b/>
                <w:bCs/>
              </w:rPr>
            </w:pPr>
            <w:r w:rsidRPr="005C323A">
              <w:rPr>
                <w:rFonts w:ascii="Garamond" w:hAnsi="Garamond" w:cs="Garamond"/>
                <w:b/>
                <w:bCs/>
              </w:rPr>
              <w:t>«обязанность</w:t>
            </w:r>
          </w:p>
          <w:p w:rsidR="00896B86" w:rsidRPr="005C323A" w:rsidRDefault="00896B86" w:rsidP="0083795E">
            <w:pPr>
              <w:jc w:val="center"/>
              <w:rPr>
                <w:rFonts w:ascii="Garamond" w:hAnsi="Garamond" w:cs="Garamond"/>
                <w:b/>
                <w:bCs/>
              </w:rPr>
            </w:pPr>
            <w:r w:rsidRPr="005C323A">
              <w:rPr>
                <w:rFonts w:ascii="Garamond" w:hAnsi="Garamond" w:cs="Garamond"/>
                <w:b/>
                <w:bCs/>
              </w:rPr>
              <w:t>не выполнена»</w:t>
            </w:r>
          </w:p>
        </w:tc>
      </w:tr>
      <w:tr w:rsidR="00896B86" w:rsidRPr="005C323A" w:rsidTr="0083795E">
        <w:tc>
          <w:tcPr>
            <w:tcW w:w="914" w:type="dxa"/>
          </w:tcPr>
          <w:p w:rsidR="00896B86" w:rsidRPr="005C323A" w:rsidRDefault="00896B86" w:rsidP="0083795E">
            <w:pPr>
              <w:rPr>
                <w:rFonts w:ascii="Garamond" w:hAnsi="Garamond" w:cs="Garamond"/>
              </w:rPr>
            </w:pPr>
          </w:p>
        </w:tc>
        <w:tc>
          <w:tcPr>
            <w:tcW w:w="1888" w:type="dxa"/>
          </w:tcPr>
          <w:p w:rsidR="00896B86" w:rsidRPr="005C323A" w:rsidRDefault="00896B86" w:rsidP="0083795E">
            <w:pPr>
              <w:rPr>
                <w:rFonts w:ascii="Garamond" w:hAnsi="Garamond" w:cs="Garamond"/>
              </w:rPr>
            </w:pPr>
          </w:p>
        </w:tc>
        <w:tc>
          <w:tcPr>
            <w:tcW w:w="1842" w:type="dxa"/>
          </w:tcPr>
          <w:p w:rsidR="00896B86" w:rsidRPr="005C323A" w:rsidRDefault="00896B86" w:rsidP="0083795E">
            <w:pPr>
              <w:rPr>
                <w:rFonts w:ascii="Garamond" w:hAnsi="Garamond" w:cs="Garamond"/>
              </w:rPr>
            </w:pPr>
          </w:p>
        </w:tc>
        <w:tc>
          <w:tcPr>
            <w:tcW w:w="1985" w:type="dxa"/>
          </w:tcPr>
          <w:p w:rsidR="00896B86" w:rsidRPr="005C323A" w:rsidRDefault="00896B86" w:rsidP="0083795E">
            <w:pPr>
              <w:rPr>
                <w:rFonts w:ascii="Garamond" w:hAnsi="Garamond" w:cs="Garamond"/>
              </w:rPr>
            </w:pPr>
          </w:p>
        </w:tc>
        <w:tc>
          <w:tcPr>
            <w:tcW w:w="2130" w:type="dxa"/>
          </w:tcPr>
          <w:p w:rsidR="00896B86" w:rsidRPr="005C323A" w:rsidRDefault="00896B86" w:rsidP="0083795E">
            <w:pPr>
              <w:rPr>
                <w:rFonts w:ascii="Garamond" w:hAnsi="Garamond" w:cs="Garamond"/>
              </w:rPr>
            </w:pPr>
          </w:p>
        </w:tc>
        <w:tc>
          <w:tcPr>
            <w:tcW w:w="1839" w:type="dxa"/>
          </w:tcPr>
          <w:p w:rsidR="00896B86" w:rsidRPr="005C323A" w:rsidRDefault="00896B86" w:rsidP="0083795E">
            <w:pPr>
              <w:rPr>
                <w:rFonts w:ascii="Garamond" w:hAnsi="Garamond" w:cs="Garamond"/>
              </w:rPr>
            </w:pPr>
          </w:p>
        </w:tc>
        <w:tc>
          <w:tcPr>
            <w:tcW w:w="1767" w:type="dxa"/>
          </w:tcPr>
          <w:p w:rsidR="00896B86" w:rsidRPr="005C323A" w:rsidRDefault="00896B86" w:rsidP="0083795E">
            <w:pPr>
              <w:rPr>
                <w:rFonts w:ascii="Garamond" w:hAnsi="Garamond" w:cs="Garamond"/>
              </w:rPr>
            </w:pPr>
          </w:p>
        </w:tc>
        <w:tc>
          <w:tcPr>
            <w:tcW w:w="1351" w:type="dxa"/>
          </w:tcPr>
          <w:p w:rsidR="00896B86" w:rsidRPr="005C323A" w:rsidRDefault="00896B86" w:rsidP="0083795E">
            <w:pPr>
              <w:rPr>
                <w:rFonts w:ascii="Garamond" w:hAnsi="Garamond" w:cs="Garamond"/>
              </w:rPr>
            </w:pPr>
          </w:p>
        </w:tc>
        <w:tc>
          <w:tcPr>
            <w:tcW w:w="1560" w:type="dxa"/>
          </w:tcPr>
          <w:p w:rsidR="00896B86" w:rsidRPr="005C323A" w:rsidRDefault="00896B86" w:rsidP="0083795E">
            <w:pPr>
              <w:rPr>
                <w:rFonts w:ascii="Garamond" w:hAnsi="Garamond" w:cs="Garamond"/>
              </w:rPr>
            </w:pPr>
          </w:p>
        </w:tc>
      </w:tr>
    </w:tbl>
    <w:p w:rsidR="00896B86" w:rsidRDefault="00896B86" w:rsidP="00585B14">
      <w:pPr>
        <w:pStyle w:val="BodyText"/>
        <w:jc w:val="both"/>
        <w:rPr>
          <w:rFonts w:ascii="Garamond" w:eastAsia="Batang" w:hAnsi="Garamond"/>
          <w:b/>
          <w:bCs/>
          <w:sz w:val="26"/>
          <w:szCs w:val="26"/>
        </w:rPr>
      </w:pPr>
    </w:p>
    <w:p w:rsidR="00896B86" w:rsidRDefault="00896B86" w:rsidP="00585B14">
      <w:pPr>
        <w:jc w:val="both"/>
        <w:rPr>
          <w:rFonts w:ascii="Garamond" w:hAnsi="Garamond" w:cs="Garamond"/>
          <w:b/>
          <w:bCs/>
        </w:rPr>
      </w:pPr>
    </w:p>
    <w:p w:rsidR="00896B86" w:rsidRPr="005C21EA" w:rsidRDefault="00896B86" w:rsidP="00E13733">
      <w:pPr>
        <w:keepLines/>
        <w:widowControl w:val="0"/>
        <w:numPr>
          <w:ilvl w:val="1"/>
          <w:numId w:val="0"/>
        </w:numPr>
        <w:spacing w:before="200" w:after="0" w:line="276" w:lineRule="auto"/>
        <w:outlineLvl w:val="1"/>
      </w:pPr>
    </w:p>
    <w:sectPr w:rsidR="00896B86" w:rsidRPr="005C21EA" w:rsidSect="00BD76E3">
      <w:pgSz w:w="16838" w:h="11906" w:orient="landscape"/>
      <w:pgMar w:top="1134" w:right="1103"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B86" w:rsidRDefault="00896B86">
      <w:pPr>
        <w:spacing w:after="0" w:line="240" w:lineRule="auto"/>
      </w:pPr>
      <w:r>
        <w:separator/>
      </w:r>
    </w:p>
  </w:endnote>
  <w:endnote w:type="continuationSeparator" w:id="0">
    <w:p w:rsidR="00896B86" w:rsidRDefault="00896B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imSun">
    <w:altName w:val="§­§°§®§Ц"/>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CC"/>
    <w:family w:val="roman"/>
    <w:pitch w:val="variable"/>
    <w:sig w:usb0="00000287" w:usb1="00000000" w:usb2="00000000" w:usb3="00000000" w:csb0="0000009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96B86" w:rsidRDefault="00896B86">
    <w:pPr>
      <w:pStyle w:val="Footer"/>
      <w:jc w:val="right"/>
    </w:pPr>
    <w:fldSimple w:instr="PAGE   \* MERGEFORMAT">
      <w:r>
        <w:rPr>
          <w:noProof/>
        </w:rPr>
        <w:t>4</w:t>
      </w:r>
    </w:fldSimple>
  </w:p>
  <w:p w:rsidR="00896B86" w:rsidRDefault="00896B8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B86" w:rsidRDefault="00896B86">
      <w:pPr>
        <w:spacing w:after="0" w:line="240" w:lineRule="auto"/>
      </w:pPr>
      <w:r>
        <w:separator/>
      </w:r>
    </w:p>
  </w:footnote>
  <w:footnote w:type="continuationSeparator" w:id="0">
    <w:p w:rsidR="00896B86" w:rsidRDefault="00896B86">
      <w:pPr>
        <w:spacing w:after="0" w:line="240" w:lineRule="auto"/>
      </w:pPr>
      <w:r>
        <w:continuationSeparator/>
      </w:r>
    </w:p>
  </w:footnote>
  <w:footnote w:id="1">
    <w:p w:rsidR="00896B86" w:rsidRDefault="00896B86" w:rsidP="00585B14">
      <w:pPr>
        <w:pStyle w:val="FootnoteText"/>
        <w:jc w:val="both"/>
      </w:pPr>
      <w:r w:rsidRPr="005928ED">
        <w:rPr>
          <w:rStyle w:val="FootnoteReference"/>
          <w:rFonts w:cs="Garamond"/>
        </w:rPr>
        <w:footnoteRef/>
      </w:r>
      <w:r w:rsidRPr="005928ED">
        <w:t xml:space="preserve"> </w:t>
      </w:r>
      <w:r w:rsidRPr="00F90176">
        <w:t xml:space="preserve">Пункт 2.9 приложения 3 / пункт </w:t>
      </w:r>
      <w:r w:rsidRPr="00F90176">
        <w:rPr>
          <w:highlight w:val="yellow"/>
        </w:rPr>
        <w:t>4.2.1.3</w:t>
      </w:r>
      <w:r w:rsidRPr="005928ED">
        <w:t xml:space="preserve"> </w:t>
      </w:r>
      <w:r w:rsidRPr="005928ED">
        <w:rPr>
          <w:i/>
          <w:iCs/>
        </w:rPr>
        <w:t>Положения о порядке получения статуса субъекта оптового рынка и ведения реестра субъектов оптового рынка</w:t>
      </w:r>
      <w:r w:rsidRPr="005928ED">
        <w:t xml:space="preserve"> (Приложение № 1.1 к </w:t>
      </w:r>
      <w:r w:rsidRPr="005928ED">
        <w:rPr>
          <w:i/>
          <w:iCs/>
        </w:rPr>
        <w:t>Договору о присоединении к торговой системе оптового рынка</w:t>
      </w:r>
      <w:r w:rsidRPr="005928ED">
        <w:t xml:space="preserve">). </w:t>
      </w:r>
    </w:p>
  </w:footnote>
  <w:footnote w:id="2">
    <w:p w:rsidR="00896B86" w:rsidRDefault="00896B86" w:rsidP="00585B14">
      <w:pPr>
        <w:pStyle w:val="FootnoteText"/>
      </w:pPr>
      <w:r w:rsidRPr="005928ED">
        <w:rPr>
          <w:rStyle w:val="FootnoteReference"/>
          <w:rFonts w:cs="Garamond"/>
        </w:rPr>
        <w:footnoteRef/>
      </w:r>
      <w:r w:rsidRPr="005928ED">
        <w:t xml:space="preserve"> 60 кд / 150 кд </w:t>
      </w:r>
      <w:r w:rsidRPr="002540D0">
        <w:rPr>
          <w:highlight w:val="yellow"/>
        </w:rPr>
        <w:t>/ до 01.07.2016</w:t>
      </w:r>
      <w:r w:rsidRPr="005928ED">
        <w:t>.</w:t>
      </w:r>
    </w:p>
  </w:footnote>
  <w:footnote w:id="3">
    <w:p w:rsidR="00896B86" w:rsidRDefault="00896B86" w:rsidP="00585B14">
      <w:pPr>
        <w:pStyle w:val="FootnoteText"/>
      </w:pPr>
      <w:r w:rsidRPr="005928ED">
        <w:rPr>
          <w:rStyle w:val="FootnoteReference"/>
          <w:rFonts w:cs="Garamond"/>
        </w:rPr>
        <w:footnoteRef/>
      </w:r>
      <w:r w:rsidRPr="005928ED">
        <w:t xml:space="preserve"> Если последний день приходится на нерабочий день, то днем окончания срока будет являться ближайший рабочий день.</w:t>
      </w:r>
    </w:p>
  </w:footnote>
  <w:footnote w:id="4">
    <w:p w:rsidR="00896B86" w:rsidRDefault="00896B86" w:rsidP="00585B14">
      <w:pPr>
        <w:pStyle w:val="FootnoteText"/>
        <w:jc w:val="both"/>
      </w:pPr>
      <w:r w:rsidRPr="005928ED">
        <w:rPr>
          <w:rStyle w:val="FootnoteReference"/>
          <w:rFonts w:cs="Garamond"/>
        </w:rPr>
        <w:footnoteRef/>
      </w:r>
      <w:r w:rsidRPr="005928ED">
        <w:t xml:space="preserve"> </w:t>
      </w:r>
      <w:r w:rsidRPr="00F90176">
        <w:t xml:space="preserve">Пункт 2.9 приложения 3 / пункт </w:t>
      </w:r>
      <w:r w:rsidRPr="008C1C98">
        <w:rPr>
          <w:highlight w:val="yellow"/>
        </w:rPr>
        <w:t>4.2.3</w:t>
      </w:r>
      <w:r w:rsidRPr="005928ED">
        <w:t xml:space="preserve"> </w:t>
      </w:r>
      <w:r w:rsidRPr="005928ED">
        <w:rPr>
          <w:i/>
          <w:iCs/>
        </w:rPr>
        <w:t>Положения о порядке получения статуса субъекта оптового рынка и ведения реестра субъектов оптового рынка</w:t>
      </w:r>
      <w:r w:rsidRPr="005928ED">
        <w:t xml:space="preserve"> (Приложение № 1.1 к </w:t>
      </w:r>
      <w:r w:rsidRPr="005928ED">
        <w:rPr>
          <w:i/>
          <w:iCs/>
        </w:rPr>
        <w:t>Договору о присоединении к торговой системе оптового рынка</w:t>
      </w:r>
      <w:r w:rsidRPr="005928ED">
        <w:t xml:space="preserve">). </w:t>
      </w:r>
    </w:p>
  </w:footnote>
  <w:footnote w:id="5">
    <w:p w:rsidR="00896B86" w:rsidRDefault="00896B86" w:rsidP="00585B14">
      <w:pPr>
        <w:pStyle w:val="FootnoteText"/>
      </w:pPr>
      <w:r w:rsidRPr="005928ED">
        <w:rPr>
          <w:rStyle w:val="FootnoteReference"/>
          <w:rFonts w:cs="Garamond"/>
        </w:rPr>
        <w:footnoteRef/>
      </w:r>
      <w:r w:rsidRPr="005928ED">
        <w:t xml:space="preserve"> 60 кд / 150 кд.</w:t>
      </w:r>
    </w:p>
  </w:footnote>
  <w:footnote w:id="6">
    <w:p w:rsidR="00896B86" w:rsidRDefault="00896B86" w:rsidP="00585B14">
      <w:pPr>
        <w:pStyle w:val="FootnoteText"/>
      </w:pPr>
      <w:r w:rsidRPr="005928ED">
        <w:rPr>
          <w:rStyle w:val="FootnoteReference"/>
          <w:rFonts w:cs="Garamond"/>
        </w:rPr>
        <w:footnoteRef/>
      </w:r>
      <w:r w:rsidRPr="005928ED">
        <w:t xml:space="preserve"> Если последний день приходится на нерабочий день, то днем окончания срока будет являться ближайший рабочий день.</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3FDE7178"/>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A7F030DA"/>
    <w:lvl w:ilvl="0">
      <w:start w:val="1"/>
      <w:numFmt w:val="bullet"/>
      <w:pStyle w:val="ListNumber2"/>
      <w:lvlText w:val=""/>
      <w:lvlJc w:val="left"/>
      <w:pPr>
        <w:tabs>
          <w:tab w:val="num" w:pos="360"/>
        </w:tabs>
        <w:ind w:left="360" w:hanging="360"/>
      </w:pPr>
      <w:rPr>
        <w:rFonts w:ascii="Symbol" w:hAnsi="Symbol" w:hint="default"/>
      </w:rPr>
    </w:lvl>
  </w:abstractNum>
  <w:abstractNum w:abstractNumId="2">
    <w:nsid w:val="05D156C2"/>
    <w:multiLevelType w:val="multilevel"/>
    <w:tmpl w:val="B142B34E"/>
    <w:lvl w:ilvl="0">
      <w:start w:val="1"/>
      <w:numFmt w:val="decimal"/>
      <w:lvlText w:val="%1."/>
      <w:lvlJc w:val="left"/>
      <w:pPr>
        <w:tabs>
          <w:tab w:val="num" w:pos="0"/>
        </w:tabs>
        <w:ind w:left="720" w:hanging="360"/>
      </w:pPr>
      <w:rPr>
        <w:rFonts w:cs="Times New Roman"/>
        <w:b/>
      </w:rPr>
    </w:lvl>
    <w:lvl w:ilvl="1">
      <w:start w:val="1"/>
      <w:numFmt w:val="decimal"/>
      <w:isLgl/>
      <w:lvlText w:val="%1.%2."/>
      <w:lvlJc w:val="left"/>
      <w:pPr>
        <w:tabs>
          <w:tab w:val="num" w:pos="0"/>
        </w:tabs>
        <w:ind w:left="1080" w:hanging="360"/>
      </w:pPr>
      <w:rPr>
        <w:rFonts w:cs="Times New Roman"/>
        <w:color w:val="auto"/>
      </w:rPr>
    </w:lvl>
    <w:lvl w:ilvl="2">
      <w:start w:val="1"/>
      <w:numFmt w:val="decimal"/>
      <w:isLgl/>
      <w:lvlText w:val="%1.%2.%3."/>
      <w:lvlJc w:val="left"/>
      <w:pPr>
        <w:tabs>
          <w:tab w:val="num" w:pos="0"/>
        </w:tabs>
        <w:ind w:left="1800" w:hanging="720"/>
      </w:pPr>
      <w:rPr>
        <w:rFonts w:cs="Times New Roman"/>
        <w:b w:val="0"/>
        <w:color w:val="auto"/>
      </w:rPr>
    </w:lvl>
    <w:lvl w:ilvl="3">
      <w:start w:val="1"/>
      <w:numFmt w:val="decimal"/>
      <w:isLgl/>
      <w:lvlText w:val="%1.%2.%3.%4."/>
      <w:lvlJc w:val="left"/>
      <w:pPr>
        <w:tabs>
          <w:tab w:val="num" w:pos="0"/>
        </w:tabs>
        <w:ind w:left="2160" w:hanging="720"/>
      </w:pPr>
      <w:rPr>
        <w:rFonts w:cs="Times New Roman"/>
        <w:b w:val="0"/>
        <w:color w:val="auto"/>
      </w:rPr>
    </w:lvl>
    <w:lvl w:ilvl="4">
      <w:start w:val="1"/>
      <w:numFmt w:val="decimal"/>
      <w:isLgl/>
      <w:lvlText w:val="%1.%2.%3.%4.%5."/>
      <w:lvlJc w:val="left"/>
      <w:pPr>
        <w:tabs>
          <w:tab w:val="num" w:pos="0"/>
        </w:tabs>
        <w:ind w:left="2880" w:hanging="1080"/>
      </w:pPr>
      <w:rPr>
        <w:rFonts w:cs="Times New Roman"/>
      </w:rPr>
    </w:lvl>
    <w:lvl w:ilvl="5">
      <w:start w:val="1"/>
      <w:numFmt w:val="decimal"/>
      <w:isLgl/>
      <w:lvlText w:val="%1.%2.%3.%4.%5.%6."/>
      <w:lvlJc w:val="left"/>
      <w:pPr>
        <w:tabs>
          <w:tab w:val="num" w:pos="0"/>
        </w:tabs>
        <w:ind w:left="3240" w:hanging="1080"/>
      </w:pPr>
      <w:rPr>
        <w:rFonts w:cs="Times New Roman"/>
      </w:rPr>
    </w:lvl>
    <w:lvl w:ilvl="6">
      <w:start w:val="1"/>
      <w:numFmt w:val="decimal"/>
      <w:isLgl/>
      <w:lvlText w:val="%1.%2.%3.%4.%5.%6.%7."/>
      <w:lvlJc w:val="left"/>
      <w:pPr>
        <w:tabs>
          <w:tab w:val="num" w:pos="0"/>
        </w:tabs>
        <w:ind w:left="3960" w:hanging="1440"/>
      </w:pPr>
      <w:rPr>
        <w:rFonts w:cs="Times New Roman"/>
      </w:rPr>
    </w:lvl>
    <w:lvl w:ilvl="7">
      <w:start w:val="1"/>
      <w:numFmt w:val="decimal"/>
      <w:isLgl/>
      <w:lvlText w:val="%1.%2.%3.%4.%5.%6.%7.%8."/>
      <w:lvlJc w:val="left"/>
      <w:pPr>
        <w:tabs>
          <w:tab w:val="num" w:pos="0"/>
        </w:tabs>
        <w:ind w:left="4320" w:hanging="1440"/>
      </w:pPr>
      <w:rPr>
        <w:rFonts w:cs="Times New Roman"/>
      </w:rPr>
    </w:lvl>
    <w:lvl w:ilvl="8">
      <w:start w:val="1"/>
      <w:numFmt w:val="decimal"/>
      <w:isLgl/>
      <w:lvlText w:val="%1.%2.%3.%4.%5.%6.%7.%8.%9."/>
      <w:lvlJc w:val="left"/>
      <w:pPr>
        <w:tabs>
          <w:tab w:val="num" w:pos="0"/>
        </w:tabs>
        <w:ind w:left="5040" w:hanging="1800"/>
      </w:pPr>
      <w:rPr>
        <w:rFonts w:cs="Times New Roman"/>
      </w:rPr>
    </w:lvl>
  </w:abstractNum>
  <w:abstractNum w:abstractNumId="3">
    <w:nsid w:val="0B74100E"/>
    <w:multiLevelType w:val="hybridMultilevel"/>
    <w:tmpl w:val="1CF2F9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E21011C"/>
    <w:multiLevelType w:val="hybridMultilevel"/>
    <w:tmpl w:val="C39CC47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8214717"/>
    <w:multiLevelType w:val="hybridMultilevel"/>
    <w:tmpl w:val="368E2DAE"/>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6">
    <w:nsid w:val="2A2806E9"/>
    <w:multiLevelType w:val="hybridMultilevel"/>
    <w:tmpl w:val="A40E1D58"/>
    <w:lvl w:ilvl="0" w:tplc="9884A772">
      <w:start w:val="1"/>
      <w:numFmt w:val="bullet"/>
      <w:lvlText w:val=""/>
      <w:lvlJc w:val="left"/>
      <w:pPr>
        <w:tabs>
          <w:tab w:val="num" w:pos="2052"/>
        </w:tabs>
        <w:ind w:left="2052" w:hanging="360"/>
      </w:pPr>
      <w:rPr>
        <w:rFonts w:ascii="Symbol" w:hAnsi="Symbol" w:hint="default"/>
        <w:color w:val="auto"/>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7">
    <w:nsid w:val="2CF90296"/>
    <w:multiLevelType w:val="hybridMultilevel"/>
    <w:tmpl w:val="1DC0CDC2"/>
    <w:lvl w:ilvl="0" w:tplc="04190001">
      <w:start w:val="1"/>
      <w:numFmt w:val="bullet"/>
      <w:lvlText w:val=""/>
      <w:lvlJc w:val="left"/>
      <w:pPr>
        <w:ind w:left="22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2F6445BC"/>
    <w:multiLevelType w:val="multilevel"/>
    <w:tmpl w:val="5F50FA92"/>
    <w:lvl w:ilvl="0">
      <w:start w:val="1"/>
      <w:numFmt w:val="decimal"/>
      <w:lvlText w:val="%1"/>
      <w:lvlJc w:val="left"/>
      <w:pPr>
        <w:tabs>
          <w:tab w:val="num" w:pos="0"/>
        </w:tabs>
        <w:ind w:left="720" w:hanging="360"/>
      </w:pPr>
      <w:rPr>
        <w:rFonts w:cs="Times New Roman" w:hint="default"/>
      </w:rPr>
    </w:lvl>
    <w:lvl w:ilvl="1">
      <w:start w:val="1"/>
      <w:numFmt w:val="decimal"/>
      <w:isLgl/>
      <w:lvlText w:val="2.%2."/>
      <w:lvlJc w:val="left"/>
      <w:pPr>
        <w:tabs>
          <w:tab w:val="num" w:pos="0"/>
        </w:tabs>
        <w:ind w:left="1080" w:hanging="360"/>
      </w:pPr>
      <w:rPr>
        <w:rFonts w:cs="Times New Roman" w:hint="default"/>
      </w:rPr>
    </w:lvl>
    <w:lvl w:ilvl="2">
      <w:start w:val="1"/>
      <w:numFmt w:val="decimal"/>
      <w:isLgl/>
      <w:lvlText w:val="2.%2.%3."/>
      <w:lvlJc w:val="left"/>
      <w:pPr>
        <w:tabs>
          <w:tab w:val="num" w:pos="0"/>
        </w:tabs>
        <w:ind w:left="1800" w:hanging="720"/>
      </w:pPr>
      <w:rPr>
        <w:rFonts w:cs="Times New Roman" w:hint="default"/>
      </w:rPr>
    </w:lvl>
    <w:lvl w:ilvl="3">
      <w:start w:val="1"/>
      <w:numFmt w:val="decimal"/>
      <w:isLgl/>
      <w:lvlText w:val="%1.%2.%3.%4"/>
      <w:lvlJc w:val="left"/>
      <w:pPr>
        <w:tabs>
          <w:tab w:val="num" w:pos="0"/>
        </w:tabs>
        <w:ind w:left="2520" w:hanging="1080"/>
      </w:pPr>
      <w:rPr>
        <w:rFonts w:cs="Times New Roman" w:hint="default"/>
      </w:rPr>
    </w:lvl>
    <w:lvl w:ilvl="4">
      <w:start w:val="1"/>
      <w:numFmt w:val="decimal"/>
      <w:isLgl/>
      <w:lvlText w:val="%1.%2.%3.%4.%5"/>
      <w:lvlJc w:val="left"/>
      <w:pPr>
        <w:tabs>
          <w:tab w:val="num" w:pos="0"/>
        </w:tabs>
        <w:ind w:left="2880" w:hanging="1080"/>
      </w:pPr>
      <w:rPr>
        <w:rFonts w:cs="Times New Roman" w:hint="default"/>
      </w:rPr>
    </w:lvl>
    <w:lvl w:ilvl="5">
      <w:start w:val="1"/>
      <w:numFmt w:val="decimal"/>
      <w:isLgl/>
      <w:lvlText w:val="%1.%2.%3.%4.%5.%6"/>
      <w:lvlJc w:val="left"/>
      <w:pPr>
        <w:tabs>
          <w:tab w:val="num" w:pos="0"/>
        </w:tabs>
        <w:ind w:left="3600" w:hanging="1440"/>
      </w:pPr>
      <w:rPr>
        <w:rFonts w:cs="Times New Roman" w:hint="default"/>
      </w:rPr>
    </w:lvl>
    <w:lvl w:ilvl="6">
      <w:start w:val="1"/>
      <w:numFmt w:val="decimal"/>
      <w:isLgl/>
      <w:lvlText w:val="%1.%2.%3.%4.%5.%6.%7"/>
      <w:lvlJc w:val="left"/>
      <w:pPr>
        <w:tabs>
          <w:tab w:val="num" w:pos="0"/>
        </w:tabs>
        <w:ind w:left="3960" w:hanging="1440"/>
      </w:pPr>
      <w:rPr>
        <w:rFonts w:cs="Times New Roman" w:hint="default"/>
      </w:rPr>
    </w:lvl>
    <w:lvl w:ilvl="7">
      <w:start w:val="1"/>
      <w:numFmt w:val="decimal"/>
      <w:isLgl/>
      <w:lvlText w:val="%1.%2.%3.%4.%5.%6.%7.%8"/>
      <w:lvlJc w:val="left"/>
      <w:pPr>
        <w:tabs>
          <w:tab w:val="num" w:pos="0"/>
        </w:tabs>
        <w:ind w:left="4680" w:hanging="1800"/>
      </w:pPr>
      <w:rPr>
        <w:rFonts w:cs="Times New Roman" w:hint="default"/>
      </w:rPr>
    </w:lvl>
    <w:lvl w:ilvl="8">
      <w:start w:val="1"/>
      <w:numFmt w:val="decimal"/>
      <w:isLgl/>
      <w:lvlText w:val="%1.%2.%3.%4.%5.%6.%7.%8.%9"/>
      <w:lvlJc w:val="left"/>
      <w:pPr>
        <w:tabs>
          <w:tab w:val="num" w:pos="0"/>
        </w:tabs>
        <w:ind w:left="5040" w:hanging="1800"/>
      </w:pPr>
      <w:rPr>
        <w:rFonts w:cs="Times New Roman" w:hint="default"/>
      </w:rPr>
    </w:lvl>
  </w:abstractNum>
  <w:abstractNum w:abstractNumId="9">
    <w:nsid w:val="3C054B08"/>
    <w:multiLevelType w:val="hybridMultilevel"/>
    <w:tmpl w:val="8DEE8BBC"/>
    <w:lvl w:ilvl="0" w:tplc="345E4FC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0">
    <w:nsid w:val="49ED3EE8"/>
    <w:multiLevelType w:val="hybridMultilevel"/>
    <w:tmpl w:val="49CC9C16"/>
    <w:lvl w:ilvl="0" w:tplc="A6E421C0">
      <w:start w:val="1"/>
      <w:numFmt w:val="decimal"/>
      <w:lvlText w:val="%1."/>
      <w:lvlJc w:val="left"/>
      <w:pPr>
        <w:ind w:left="1428" w:hanging="360"/>
      </w:pPr>
      <w:rPr>
        <w:rFonts w:cs="Times New Roman"/>
        <w:sz w:val="22"/>
        <w:szCs w:val="22"/>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1">
    <w:nsid w:val="52D2065A"/>
    <w:multiLevelType w:val="hybridMultilevel"/>
    <w:tmpl w:val="480A267E"/>
    <w:lvl w:ilvl="0" w:tplc="04190001">
      <w:start w:val="1"/>
      <w:numFmt w:val="decimal"/>
      <w:lvlText w:val="%1)"/>
      <w:lvlJc w:val="left"/>
      <w:pPr>
        <w:ind w:left="720" w:hanging="360"/>
      </w:pPr>
      <w:rPr>
        <w:rFonts w:cs="Times New Roman"/>
      </w:rPr>
    </w:lvl>
    <w:lvl w:ilvl="1" w:tplc="04190003">
      <w:start w:val="1"/>
      <w:numFmt w:val="lowerLetter"/>
      <w:lvlText w:val="%2."/>
      <w:lvlJc w:val="left"/>
      <w:pPr>
        <w:ind w:left="1440" w:hanging="360"/>
      </w:pPr>
      <w:rPr>
        <w:rFonts w:cs="Times New Roman"/>
      </w:rPr>
    </w:lvl>
    <w:lvl w:ilvl="2" w:tplc="04190005">
      <w:start w:val="1"/>
      <w:numFmt w:val="lowerRoman"/>
      <w:lvlText w:val="%3."/>
      <w:lvlJc w:val="right"/>
      <w:pPr>
        <w:ind w:left="2160" w:hanging="180"/>
      </w:pPr>
      <w:rPr>
        <w:rFonts w:cs="Times New Roman"/>
      </w:rPr>
    </w:lvl>
    <w:lvl w:ilvl="3" w:tplc="04190001">
      <w:start w:val="1"/>
      <w:numFmt w:val="decimal"/>
      <w:lvlText w:val="%4."/>
      <w:lvlJc w:val="left"/>
      <w:pPr>
        <w:ind w:left="2880" w:hanging="360"/>
      </w:pPr>
      <w:rPr>
        <w:rFonts w:cs="Times New Roman"/>
      </w:rPr>
    </w:lvl>
    <w:lvl w:ilvl="4" w:tplc="04190003">
      <w:start w:val="1"/>
      <w:numFmt w:val="lowerLetter"/>
      <w:lvlText w:val="%5."/>
      <w:lvlJc w:val="left"/>
      <w:pPr>
        <w:ind w:left="3600" w:hanging="360"/>
      </w:pPr>
      <w:rPr>
        <w:rFonts w:cs="Times New Roman"/>
      </w:rPr>
    </w:lvl>
    <w:lvl w:ilvl="5" w:tplc="04190005">
      <w:start w:val="1"/>
      <w:numFmt w:val="lowerRoman"/>
      <w:lvlText w:val="%6."/>
      <w:lvlJc w:val="right"/>
      <w:pPr>
        <w:ind w:left="4320" w:hanging="180"/>
      </w:pPr>
      <w:rPr>
        <w:rFonts w:cs="Times New Roman"/>
      </w:rPr>
    </w:lvl>
    <w:lvl w:ilvl="6" w:tplc="04190001">
      <w:start w:val="1"/>
      <w:numFmt w:val="decimal"/>
      <w:lvlText w:val="%7."/>
      <w:lvlJc w:val="left"/>
      <w:pPr>
        <w:ind w:left="5040" w:hanging="360"/>
      </w:pPr>
      <w:rPr>
        <w:rFonts w:cs="Times New Roman"/>
      </w:rPr>
    </w:lvl>
    <w:lvl w:ilvl="7" w:tplc="04190003">
      <w:start w:val="1"/>
      <w:numFmt w:val="lowerLetter"/>
      <w:lvlText w:val="%8."/>
      <w:lvlJc w:val="left"/>
      <w:pPr>
        <w:ind w:left="5760" w:hanging="360"/>
      </w:pPr>
      <w:rPr>
        <w:rFonts w:cs="Times New Roman"/>
      </w:rPr>
    </w:lvl>
    <w:lvl w:ilvl="8" w:tplc="04190005">
      <w:start w:val="1"/>
      <w:numFmt w:val="lowerRoman"/>
      <w:lvlText w:val="%9."/>
      <w:lvlJc w:val="right"/>
      <w:pPr>
        <w:ind w:left="6480" w:hanging="180"/>
      </w:pPr>
      <w:rPr>
        <w:rFonts w:cs="Times New Roman"/>
      </w:rPr>
    </w:lvl>
  </w:abstractNum>
  <w:abstractNum w:abstractNumId="12">
    <w:nsid w:val="5EC97C97"/>
    <w:multiLevelType w:val="hybridMultilevel"/>
    <w:tmpl w:val="90800D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38764E1"/>
    <w:multiLevelType w:val="hybridMultilevel"/>
    <w:tmpl w:val="C0F4CA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1"/>
  </w:num>
  <w:num w:numId="8">
    <w:abstractNumId w:val="10"/>
  </w:num>
  <w:num w:numId="9">
    <w:abstractNumId w:val="4"/>
  </w:num>
  <w:num w:numId="10">
    <w:abstractNumId w:val="12"/>
  </w:num>
  <w:num w:numId="11">
    <w:abstractNumId w:val="6"/>
  </w:num>
  <w:num w:numId="12">
    <w:abstractNumId w:val="3"/>
  </w:num>
  <w:num w:numId="13">
    <w:abstractNumId w:val="13"/>
  </w:num>
  <w:num w:numId="1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11"/>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00B4"/>
    <w:rsid w:val="00003C8E"/>
    <w:rsid w:val="00016DAD"/>
    <w:rsid w:val="00036CA6"/>
    <w:rsid w:val="00036E88"/>
    <w:rsid w:val="00073E98"/>
    <w:rsid w:val="00075D2F"/>
    <w:rsid w:val="00096C00"/>
    <w:rsid w:val="000A1389"/>
    <w:rsid w:val="000D2FF0"/>
    <w:rsid w:val="000E116A"/>
    <w:rsid w:val="000E4499"/>
    <w:rsid w:val="000F4B62"/>
    <w:rsid w:val="00120636"/>
    <w:rsid w:val="00121079"/>
    <w:rsid w:val="00130003"/>
    <w:rsid w:val="001373F0"/>
    <w:rsid w:val="001B2131"/>
    <w:rsid w:val="001D69C0"/>
    <w:rsid w:val="001F2CF2"/>
    <w:rsid w:val="001F6A4B"/>
    <w:rsid w:val="00201B11"/>
    <w:rsid w:val="002130E5"/>
    <w:rsid w:val="002540D0"/>
    <w:rsid w:val="002620B1"/>
    <w:rsid w:val="0026482F"/>
    <w:rsid w:val="00281BFB"/>
    <w:rsid w:val="00286CB8"/>
    <w:rsid w:val="00295C74"/>
    <w:rsid w:val="00296C9F"/>
    <w:rsid w:val="002E2AC5"/>
    <w:rsid w:val="002E2F4C"/>
    <w:rsid w:val="002E6D81"/>
    <w:rsid w:val="0030541B"/>
    <w:rsid w:val="00305987"/>
    <w:rsid w:val="00307D43"/>
    <w:rsid w:val="003146B1"/>
    <w:rsid w:val="00324B73"/>
    <w:rsid w:val="00327B0E"/>
    <w:rsid w:val="00331AEB"/>
    <w:rsid w:val="00334CCB"/>
    <w:rsid w:val="0036110D"/>
    <w:rsid w:val="00365818"/>
    <w:rsid w:val="00384090"/>
    <w:rsid w:val="00396080"/>
    <w:rsid w:val="003A51D6"/>
    <w:rsid w:val="003B4AE3"/>
    <w:rsid w:val="003B52E1"/>
    <w:rsid w:val="003D55E7"/>
    <w:rsid w:val="003F7FF8"/>
    <w:rsid w:val="00407EDC"/>
    <w:rsid w:val="00426CCA"/>
    <w:rsid w:val="00435A64"/>
    <w:rsid w:val="00437B1C"/>
    <w:rsid w:val="00443F14"/>
    <w:rsid w:val="0044679E"/>
    <w:rsid w:val="0045029A"/>
    <w:rsid w:val="00476261"/>
    <w:rsid w:val="00492C22"/>
    <w:rsid w:val="00496980"/>
    <w:rsid w:val="004A0B21"/>
    <w:rsid w:val="004C1F8B"/>
    <w:rsid w:val="004F5C86"/>
    <w:rsid w:val="005028B8"/>
    <w:rsid w:val="00520E0F"/>
    <w:rsid w:val="00524F50"/>
    <w:rsid w:val="00532774"/>
    <w:rsid w:val="005411CF"/>
    <w:rsid w:val="005463BB"/>
    <w:rsid w:val="00557B0F"/>
    <w:rsid w:val="005633B5"/>
    <w:rsid w:val="00563FE9"/>
    <w:rsid w:val="00584C82"/>
    <w:rsid w:val="00585B14"/>
    <w:rsid w:val="005928ED"/>
    <w:rsid w:val="005A067B"/>
    <w:rsid w:val="005A3243"/>
    <w:rsid w:val="005B0F31"/>
    <w:rsid w:val="005C0964"/>
    <w:rsid w:val="005C21EA"/>
    <w:rsid w:val="005C323A"/>
    <w:rsid w:val="005D1BE6"/>
    <w:rsid w:val="005E7B1B"/>
    <w:rsid w:val="00620D4A"/>
    <w:rsid w:val="006268FD"/>
    <w:rsid w:val="00673A61"/>
    <w:rsid w:val="00685217"/>
    <w:rsid w:val="006B0225"/>
    <w:rsid w:val="006B660D"/>
    <w:rsid w:val="006C0126"/>
    <w:rsid w:val="006C48BC"/>
    <w:rsid w:val="006D00B4"/>
    <w:rsid w:val="006D4932"/>
    <w:rsid w:val="006E2658"/>
    <w:rsid w:val="006E52FE"/>
    <w:rsid w:val="006F405B"/>
    <w:rsid w:val="007038F6"/>
    <w:rsid w:val="00713CEB"/>
    <w:rsid w:val="0071647B"/>
    <w:rsid w:val="00733180"/>
    <w:rsid w:val="00733AC3"/>
    <w:rsid w:val="007508A3"/>
    <w:rsid w:val="007528BD"/>
    <w:rsid w:val="00754BF0"/>
    <w:rsid w:val="00766051"/>
    <w:rsid w:val="00773AFD"/>
    <w:rsid w:val="0079382F"/>
    <w:rsid w:val="007B5CE3"/>
    <w:rsid w:val="007F09D1"/>
    <w:rsid w:val="007F0A57"/>
    <w:rsid w:val="0083795E"/>
    <w:rsid w:val="00854778"/>
    <w:rsid w:val="00857831"/>
    <w:rsid w:val="008627EF"/>
    <w:rsid w:val="00870F03"/>
    <w:rsid w:val="00890101"/>
    <w:rsid w:val="00896B86"/>
    <w:rsid w:val="008A6370"/>
    <w:rsid w:val="008C1C98"/>
    <w:rsid w:val="008C5FC6"/>
    <w:rsid w:val="008D0A01"/>
    <w:rsid w:val="008D44D0"/>
    <w:rsid w:val="008E6064"/>
    <w:rsid w:val="009016D0"/>
    <w:rsid w:val="00903008"/>
    <w:rsid w:val="00904BB7"/>
    <w:rsid w:val="009127E9"/>
    <w:rsid w:val="00925616"/>
    <w:rsid w:val="0094373D"/>
    <w:rsid w:val="009440E5"/>
    <w:rsid w:val="00953918"/>
    <w:rsid w:val="009570C0"/>
    <w:rsid w:val="0097555A"/>
    <w:rsid w:val="00984E1C"/>
    <w:rsid w:val="009A22BE"/>
    <w:rsid w:val="009A5413"/>
    <w:rsid w:val="009B36B9"/>
    <w:rsid w:val="009C63C1"/>
    <w:rsid w:val="009C7486"/>
    <w:rsid w:val="00A018B7"/>
    <w:rsid w:val="00A21CF3"/>
    <w:rsid w:val="00A23D3E"/>
    <w:rsid w:val="00A50A69"/>
    <w:rsid w:val="00A55B97"/>
    <w:rsid w:val="00A63049"/>
    <w:rsid w:val="00A6629D"/>
    <w:rsid w:val="00A7543D"/>
    <w:rsid w:val="00A97596"/>
    <w:rsid w:val="00AA4F07"/>
    <w:rsid w:val="00AB7279"/>
    <w:rsid w:val="00AC15DF"/>
    <w:rsid w:val="00AD1547"/>
    <w:rsid w:val="00AF5262"/>
    <w:rsid w:val="00AF7235"/>
    <w:rsid w:val="00B42CF6"/>
    <w:rsid w:val="00B63F61"/>
    <w:rsid w:val="00B66BFB"/>
    <w:rsid w:val="00B75A91"/>
    <w:rsid w:val="00B8605A"/>
    <w:rsid w:val="00B96C4E"/>
    <w:rsid w:val="00BA0398"/>
    <w:rsid w:val="00BC0DB3"/>
    <w:rsid w:val="00BD76E3"/>
    <w:rsid w:val="00BD7755"/>
    <w:rsid w:val="00BF11E1"/>
    <w:rsid w:val="00C441FE"/>
    <w:rsid w:val="00C4423D"/>
    <w:rsid w:val="00C5468C"/>
    <w:rsid w:val="00C8668E"/>
    <w:rsid w:val="00C96930"/>
    <w:rsid w:val="00C97A4C"/>
    <w:rsid w:val="00CD3F14"/>
    <w:rsid w:val="00CE0AA3"/>
    <w:rsid w:val="00CE1DF4"/>
    <w:rsid w:val="00D116DD"/>
    <w:rsid w:val="00D16805"/>
    <w:rsid w:val="00D1689A"/>
    <w:rsid w:val="00D178B3"/>
    <w:rsid w:val="00D22351"/>
    <w:rsid w:val="00D27BEB"/>
    <w:rsid w:val="00D4040F"/>
    <w:rsid w:val="00D40827"/>
    <w:rsid w:val="00D575CB"/>
    <w:rsid w:val="00D90B40"/>
    <w:rsid w:val="00D93D58"/>
    <w:rsid w:val="00DA1A92"/>
    <w:rsid w:val="00DA5EF6"/>
    <w:rsid w:val="00DB3FD8"/>
    <w:rsid w:val="00DC14B7"/>
    <w:rsid w:val="00DD3F42"/>
    <w:rsid w:val="00DD4F22"/>
    <w:rsid w:val="00DE04FB"/>
    <w:rsid w:val="00DE74D0"/>
    <w:rsid w:val="00DF2EA0"/>
    <w:rsid w:val="00DF6010"/>
    <w:rsid w:val="00E0012D"/>
    <w:rsid w:val="00E00861"/>
    <w:rsid w:val="00E04470"/>
    <w:rsid w:val="00E13733"/>
    <w:rsid w:val="00E162BE"/>
    <w:rsid w:val="00E244B5"/>
    <w:rsid w:val="00E24CB1"/>
    <w:rsid w:val="00E27BB2"/>
    <w:rsid w:val="00E51B9B"/>
    <w:rsid w:val="00E52DF2"/>
    <w:rsid w:val="00E568AC"/>
    <w:rsid w:val="00E6304C"/>
    <w:rsid w:val="00E72A93"/>
    <w:rsid w:val="00E80E03"/>
    <w:rsid w:val="00EA3B7F"/>
    <w:rsid w:val="00EB702E"/>
    <w:rsid w:val="00EC4437"/>
    <w:rsid w:val="00EE19CF"/>
    <w:rsid w:val="00F20573"/>
    <w:rsid w:val="00F20FE2"/>
    <w:rsid w:val="00F24C7E"/>
    <w:rsid w:val="00F30913"/>
    <w:rsid w:val="00F41C9C"/>
    <w:rsid w:val="00F45AED"/>
    <w:rsid w:val="00F51F42"/>
    <w:rsid w:val="00F8654C"/>
    <w:rsid w:val="00F90176"/>
    <w:rsid w:val="00F9229F"/>
    <w:rsid w:val="00FA3FDB"/>
    <w:rsid w:val="00FB1536"/>
    <w:rsid w:val="00FB29EA"/>
    <w:rsid w:val="00FC0FE1"/>
    <w:rsid w:val="00FC684D"/>
    <w:rsid w:val="00FD7555"/>
    <w:rsid w:val="00FF4BF7"/>
    <w:rsid w:val="00FF57DF"/>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4AE3"/>
    <w:pPr>
      <w:spacing w:after="160" w:line="259" w:lineRule="auto"/>
    </w:pPr>
    <w:rPr>
      <w:lang w:eastAsia="en-US"/>
    </w:rPr>
  </w:style>
  <w:style w:type="paragraph" w:styleId="Heading1">
    <w:name w:val="heading 1"/>
    <w:basedOn w:val="Normal"/>
    <w:next w:val="Normal"/>
    <w:link w:val="Heading1Char"/>
    <w:uiPriority w:val="99"/>
    <w:qFormat/>
    <w:rsid w:val="0045029A"/>
    <w:pPr>
      <w:keepNext/>
      <w:keepLines/>
      <w:spacing w:before="240" w:after="0"/>
      <w:outlineLvl w:val="0"/>
    </w:pPr>
    <w:rPr>
      <w:rFonts w:ascii="Calibri Light" w:eastAsia="Times New Roman" w:hAnsi="Calibri Light"/>
      <w:color w:val="2E74B5"/>
      <w:sz w:val="32"/>
      <w:szCs w:val="32"/>
    </w:rPr>
  </w:style>
  <w:style w:type="paragraph" w:styleId="Heading2">
    <w:name w:val="heading 2"/>
    <w:aliases w:val="h2,h21,5,Заголовок пункта (1.1)"/>
    <w:basedOn w:val="Normal"/>
    <w:next w:val="Normal"/>
    <w:link w:val="Heading2Char"/>
    <w:uiPriority w:val="99"/>
    <w:qFormat/>
    <w:rsid w:val="006D00B4"/>
    <w:pPr>
      <w:keepNext/>
      <w:keepLines/>
      <w:spacing w:before="200" w:after="0" w:line="276" w:lineRule="auto"/>
      <w:outlineLvl w:val="1"/>
    </w:pPr>
    <w:rPr>
      <w:rFonts w:ascii="Calibri Light" w:eastAsia="Times New Roman" w:hAnsi="Calibri Light"/>
      <w:b/>
      <w:bCs/>
      <w:color w:val="5B9BD5"/>
      <w:sz w:val="26"/>
      <w:szCs w:val="26"/>
    </w:rPr>
  </w:style>
  <w:style w:type="paragraph" w:styleId="Heading3">
    <w:name w:val="heading 3"/>
    <w:basedOn w:val="Normal"/>
    <w:next w:val="Normal"/>
    <w:link w:val="Heading3Char"/>
    <w:uiPriority w:val="99"/>
    <w:qFormat/>
    <w:rsid w:val="00870F03"/>
    <w:pPr>
      <w:keepNext/>
      <w:keepLines/>
      <w:spacing w:before="40" w:after="0"/>
      <w:outlineLvl w:val="2"/>
    </w:pPr>
    <w:rPr>
      <w:rFonts w:ascii="Calibri Light" w:eastAsia="Times New Roman" w:hAnsi="Calibri Light"/>
      <w:color w:val="1F4D78"/>
      <w:sz w:val="24"/>
      <w:szCs w:val="24"/>
    </w:rPr>
  </w:style>
  <w:style w:type="paragraph" w:styleId="Heading6">
    <w:name w:val="heading 6"/>
    <w:basedOn w:val="Normal"/>
    <w:next w:val="Normal"/>
    <w:link w:val="Heading6Char"/>
    <w:uiPriority w:val="99"/>
    <w:qFormat/>
    <w:rsid w:val="006D00B4"/>
    <w:pPr>
      <w:keepNext/>
      <w:keepLines/>
      <w:spacing w:before="200" w:after="0" w:line="276" w:lineRule="auto"/>
      <w:outlineLvl w:val="5"/>
    </w:pPr>
    <w:rPr>
      <w:rFonts w:ascii="Calibri Light" w:eastAsia="Times New Roman" w:hAnsi="Calibri Light"/>
      <w:i/>
      <w:iCs/>
      <w:color w:val="1F4D7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5029A"/>
    <w:rPr>
      <w:rFonts w:ascii="Calibri Light" w:hAnsi="Calibri Light" w:cs="Times New Roman"/>
      <w:color w:val="2E74B5"/>
      <w:sz w:val="32"/>
      <w:szCs w:val="32"/>
    </w:rPr>
  </w:style>
  <w:style w:type="character" w:customStyle="1" w:styleId="Heading2Char">
    <w:name w:val="Heading 2 Char"/>
    <w:aliases w:val="h2 Char,h21 Char,5 Char,Заголовок пункта (1.1) Char"/>
    <w:basedOn w:val="DefaultParagraphFont"/>
    <w:link w:val="Heading2"/>
    <w:uiPriority w:val="99"/>
    <w:locked/>
    <w:rsid w:val="006D00B4"/>
    <w:rPr>
      <w:rFonts w:ascii="Calibri Light" w:hAnsi="Calibri Light" w:cs="Times New Roman"/>
      <w:b/>
      <w:bCs/>
      <w:color w:val="5B9BD5"/>
      <w:sz w:val="26"/>
      <w:szCs w:val="26"/>
    </w:rPr>
  </w:style>
  <w:style w:type="character" w:customStyle="1" w:styleId="Heading3Char">
    <w:name w:val="Heading 3 Char"/>
    <w:basedOn w:val="DefaultParagraphFont"/>
    <w:link w:val="Heading3"/>
    <w:uiPriority w:val="99"/>
    <w:semiHidden/>
    <w:locked/>
    <w:rsid w:val="00870F03"/>
    <w:rPr>
      <w:rFonts w:ascii="Calibri Light" w:hAnsi="Calibri Light" w:cs="Times New Roman"/>
      <w:color w:val="1F4D78"/>
      <w:sz w:val="24"/>
      <w:szCs w:val="24"/>
    </w:rPr>
  </w:style>
  <w:style w:type="character" w:customStyle="1" w:styleId="Heading6Char">
    <w:name w:val="Heading 6 Char"/>
    <w:basedOn w:val="DefaultParagraphFont"/>
    <w:link w:val="Heading6"/>
    <w:uiPriority w:val="99"/>
    <w:semiHidden/>
    <w:locked/>
    <w:rsid w:val="006D00B4"/>
    <w:rPr>
      <w:rFonts w:ascii="Calibri Light" w:hAnsi="Calibri Light" w:cs="Times New Roman"/>
      <w:i/>
      <w:iCs/>
      <w:color w:val="1F4D78"/>
    </w:rPr>
  </w:style>
  <w:style w:type="paragraph" w:styleId="NormalWeb">
    <w:name w:val="Normal (Web)"/>
    <w:basedOn w:val="Normal"/>
    <w:uiPriority w:val="99"/>
    <w:rsid w:val="006D00B4"/>
    <w:pPr>
      <w:spacing w:before="100" w:beforeAutospacing="1" w:after="100" w:afterAutospacing="1" w:line="240" w:lineRule="auto"/>
      <w:jc w:val="both"/>
    </w:pPr>
    <w:rPr>
      <w:rFonts w:ascii="Times New Roman" w:eastAsia="Times New Roman" w:hAnsi="Times New Roman"/>
      <w:sz w:val="24"/>
      <w:szCs w:val="24"/>
      <w:lang w:eastAsia="ru-RU"/>
    </w:rPr>
  </w:style>
  <w:style w:type="paragraph" w:styleId="BodyText">
    <w:name w:val="Body Text"/>
    <w:aliases w:val="body text"/>
    <w:basedOn w:val="Normal"/>
    <w:link w:val="BodyTextChar"/>
    <w:uiPriority w:val="99"/>
    <w:rsid w:val="006D00B4"/>
    <w:pPr>
      <w:spacing w:after="120" w:line="240" w:lineRule="auto"/>
    </w:pPr>
    <w:rPr>
      <w:rFonts w:ascii="Times New Roman" w:eastAsia="Times New Roman" w:hAnsi="Times New Roman"/>
      <w:sz w:val="24"/>
      <w:szCs w:val="24"/>
      <w:lang w:eastAsia="ru-RU"/>
    </w:rPr>
  </w:style>
  <w:style w:type="character" w:customStyle="1" w:styleId="BodyTextChar">
    <w:name w:val="Body Text Char"/>
    <w:aliases w:val="body text Char"/>
    <w:basedOn w:val="DefaultParagraphFont"/>
    <w:link w:val="BodyText"/>
    <w:uiPriority w:val="99"/>
    <w:locked/>
    <w:rsid w:val="006D00B4"/>
    <w:rPr>
      <w:rFonts w:ascii="Times New Roman" w:hAnsi="Times New Roman" w:cs="Times New Roman"/>
      <w:sz w:val="24"/>
      <w:szCs w:val="24"/>
      <w:lang w:eastAsia="ru-RU"/>
    </w:rPr>
  </w:style>
  <w:style w:type="paragraph" w:styleId="ListParagraph">
    <w:name w:val="List Paragraph"/>
    <w:basedOn w:val="Normal"/>
    <w:uiPriority w:val="99"/>
    <w:qFormat/>
    <w:rsid w:val="006D00B4"/>
    <w:pPr>
      <w:spacing w:after="0" w:line="240" w:lineRule="auto"/>
      <w:ind w:left="708"/>
    </w:pPr>
    <w:rPr>
      <w:rFonts w:ascii="Times New Roman" w:eastAsia="Times New Roman" w:hAnsi="Times New Roman"/>
      <w:sz w:val="24"/>
      <w:szCs w:val="24"/>
      <w:lang w:eastAsia="ru-RU"/>
    </w:rPr>
  </w:style>
  <w:style w:type="paragraph" w:styleId="ListNumber2">
    <w:name w:val="List Number 2"/>
    <w:basedOn w:val="Normal"/>
    <w:uiPriority w:val="99"/>
    <w:rsid w:val="006D00B4"/>
    <w:pPr>
      <w:numPr>
        <w:numId w:val="7"/>
      </w:numPr>
      <w:tabs>
        <w:tab w:val="clear" w:pos="360"/>
        <w:tab w:val="num" w:pos="643"/>
      </w:tabs>
      <w:spacing w:after="0" w:line="240" w:lineRule="auto"/>
      <w:ind w:left="643"/>
    </w:pPr>
    <w:rPr>
      <w:rFonts w:ascii="Times New Roman" w:eastAsia="SimSun" w:hAnsi="Times New Roman"/>
      <w:sz w:val="24"/>
      <w:szCs w:val="24"/>
      <w:lang w:eastAsia="ru-RU"/>
    </w:rPr>
  </w:style>
  <w:style w:type="paragraph" w:styleId="Footer">
    <w:name w:val="footer"/>
    <w:basedOn w:val="Normal"/>
    <w:link w:val="FooterChar"/>
    <w:uiPriority w:val="99"/>
    <w:rsid w:val="006D00B4"/>
    <w:pPr>
      <w:tabs>
        <w:tab w:val="center" w:pos="4677"/>
        <w:tab w:val="right" w:pos="9355"/>
      </w:tabs>
      <w:spacing w:after="0" w:line="240" w:lineRule="auto"/>
    </w:pPr>
    <w:rPr>
      <w:rFonts w:eastAsia="Times New Roman"/>
    </w:rPr>
  </w:style>
  <w:style w:type="character" w:customStyle="1" w:styleId="FooterChar">
    <w:name w:val="Footer Char"/>
    <w:basedOn w:val="DefaultParagraphFont"/>
    <w:link w:val="Footer"/>
    <w:uiPriority w:val="99"/>
    <w:locked/>
    <w:rsid w:val="006D00B4"/>
    <w:rPr>
      <w:rFonts w:eastAsia="Times New Roman" w:cs="Times New Roman"/>
    </w:rPr>
  </w:style>
  <w:style w:type="paragraph" w:customStyle="1" w:styleId="a">
    <w:name w:val="Пункт_нормативн_документа"/>
    <w:basedOn w:val="BodyText"/>
    <w:uiPriority w:val="99"/>
    <w:rsid w:val="006D00B4"/>
    <w:pPr>
      <w:tabs>
        <w:tab w:val="left" w:pos="567"/>
        <w:tab w:val="num" w:pos="1332"/>
      </w:tabs>
      <w:spacing w:before="60" w:after="0"/>
      <w:ind w:left="1332" w:hanging="432"/>
      <w:jc w:val="both"/>
    </w:pPr>
  </w:style>
  <w:style w:type="character" w:customStyle="1" w:styleId="docaccesstitle1">
    <w:name w:val="docaccess_title1"/>
    <w:basedOn w:val="DefaultParagraphFont"/>
    <w:uiPriority w:val="99"/>
    <w:rsid w:val="006D00B4"/>
    <w:rPr>
      <w:rFonts w:ascii="Times New Roman" w:hAnsi="Times New Roman" w:cs="Times New Roman"/>
      <w:sz w:val="28"/>
      <w:szCs w:val="28"/>
    </w:rPr>
  </w:style>
  <w:style w:type="paragraph" w:styleId="BalloonText">
    <w:name w:val="Balloon Text"/>
    <w:basedOn w:val="Normal"/>
    <w:link w:val="BalloonTextChar"/>
    <w:uiPriority w:val="99"/>
    <w:semiHidden/>
    <w:rsid w:val="006D00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6D00B4"/>
    <w:rPr>
      <w:rFonts w:ascii="Segoe UI" w:hAnsi="Segoe UI" w:cs="Segoe UI"/>
      <w:sz w:val="18"/>
      <w:szCs w:val="18"/>
    </w:rPr>
  </w:style>
  <w:style w:type="character" w:styleId="CommentReference">
    <w:name w:val="annotation reference"/>
    <w:basedOn w:val="DefaultParagraphFont"/>
    <w:uiPriority w:val="99"/>
    <w:rsid w:val="008A6370"/>
    <w:rPr>
      <w:rFonts w:cs="Times New Roman"/>
      <w:sz w:val="16"/>
      <w:szCs w:val="16"/>
    </w:rPr>
  </w:style>
  <w:style w:type="paragraph" w:styleId="CommentText">
    <w:name w:val="annotation text"/>
    <w:basedOn w:val="Normal"/>
    <w:link w:val="CommentTextChar"/>
    <w:uiPriority w:val="99"/>
    <w:rsid w:val="008A6370"/>
    <w:pPr>
      <w:spacing w:after="200" w:line="240" w:lineRule="auto"/>
    </w:pPr>
    <w:rPr>
      <w:rFonts w:eastAsia="Times New Roman"/>
      <w:sz w:val="20"/>
      <w:szCs w:val="20"/>
    </w:rPr>
  </w:style>
  <w:style w:type="character" w:customStyle="1" w:styleId="CommentTextChar">
    <w:name w:val="Comment Text Char"/>
    <w:basedOn w:val="DefaultParagraphFont"/>
    <w:link w:val="CommentText"/>
    <w:uiPriority w:val="99"/>
    <w:locked/>
    <w:rsid w:val="008A6370"/>
    <w:rPr>
      <w:rFonts w:eastAsia="Times New Roman" w:cs="Times New Roman"/>
      <w:sz w:val="20"/>
      <w:szCs w:val="20"/>
    </w:rPr>
  </w:style>
  <w:style w:type="paragraph" w:customStyle="1" w:styleId="1">
    <w:name w:val="Абзац списка1"/>
    <w:basedOn w:val="Normal"/>
    <w:uiPriority w:val="99"/>
    <w:rsid w:val="006E52FE"/>
    <w:pPr>
      <w:suppressAutoHyphens/>
      <w:spacing w:after="200" w:line="276" w:lineRule="auto"/>
      <w:ind w:left="720"/>
    </w:pPr>
    <w:rPr>
      <w:rFonts w:eastAsia="Times New Roman"/>
      <w:lang w:eastAsia="ar-SA"/>
    </w:rPr>
  </w:style>
  <w:style w:type="paragraph" w:styleId="CommentSubject">
    <w:name w:val="annotation subject"/>
    <w:basedOn w:val="CommentText"/>
    <w:next w:val="CommentText"/>
    <w:link w:val="CommentSubjectChar"/>
    <w:uiPriority w:val="99"/>
    <w:semiHidden/>
    <w:rsid w:val="001373F0"/>
    <w:pPr>
      <w:spacing w:after="160"/>
    </w:pPr>
    <w:rPr>
      <w:rFonts w:eastAsia="Calibri"/>
      <w:b/>
      <w:bCs/>
    </w:rPr>
  </w:style>
  <w:style w:type="character" w:customStyle="1" w:styleId="CommentSubjectChar">
    <w:name w:val="Comment Subject Char"/>
    <w:basedOn w:val="CommentTextChar"/>
    <w:link w:val="CommentSubject"/>
    <w:uiPriority w:val="99"/>
    <w:semiHidden/>
    <w:locked/>
    <w:rsid w:val="001373F0"/>
    <w:rPr>
      <w:b/>
      <w:bCs/>
    </w:rPr>
  </w:style>
  <w:style w:type="paragraph" w:customStyle="1" w:styleId="msolistparagraph0">
    <w:name w:val="msolistparagraph"/>
    <w:basedOn w:val="Normal"/>
    <w:uiPriority w:val="99"/>
    <w:rsid w:val="00BF11E1"/>
    <w:pPr>
      <w:spacing w:after="0" w:line="240" w:lineRule="auto"/>
      <w:ind w:left="720"/>
    </w:pPr>
    <w:rPr>
      <w:rFonts w:ascii="Times New Roman" w:eastAsia="Times New Roman" w:hAnsi="Times New Roman"/>
      <w:sz w:val="24"/>
      <w:szCs w:val="24"/>
      <w:lang w:eastAsia="ru-RU"/>
    </w:rPr>
  </w:style>
  <w:style w:type="paragraph" w:customStyle="1" w:styleId="subsubclauseindent">
    <w:name w:val="subsubclauseindent"/>
    <w:basedOn w:val="Normal"/>
    <w:uiPriority w:val="99"/>
    <w:rsid w:val="0045029A"/>
    <w:pPr>
      <w:spacing w:before="120" w:after="120" w:line="240" w:lineRule="auto"/>
      <w:ind w:left="2552"/>
      <w:jc w:val="both"/>
    </w:pPr>
    <w:rPr>
      <w:rFonts w:ascii="Times New Roman" w:eastAsia="Times New Roman" w:hAnsi="Times New Roman"/>
      <w:szCs w:val="20"/>
      <w:lang w:val="en-GB"/>
    </w:rPr>
  </w:style>
  <w:style w:type="paragraph" w:customStyle="1" w:styleId="txt">
    <w:name w:val="txt"/>
    <w:basedOn w:val="Normal"/>
    <w:uiPriority w:val="99"/>
    <w:rsid w:val="005028B8"/>
    <w:pPr>
      <w:spacing w:before="100" w:beforeAutospacing="1" w:after="100" w:afterAutospacing="1" w:line="240" w:lineRule="auto"/>
    </w:pPr>
    <w:rPr>
      <w:rFonts w:ascii="Arial" w:eastAsia="Arial Unicode MS" w:hAnsi="Arial" w:cs="Arial"/>
      <w:color w:val="000000"/>
      <w:sz w:val="14"/>
      <w:szCs w:val="14"/>
      <w:lang w:eastAsia="ru-RU"/>
    </w:rPr>
  </w:style>
  <w:style w:type="paragraph" w:styleId="Revision">
    <w:name w:val="Revision"/>
    <w:hidden/>
    <w:uiPriority w:val="99"/>
    <w:semiHidden/>
    <w:rsid w:val="000F4B62"/>
    <w:rPr>
      <w:lang w:eastAsia="en-US"/>
    </w:rPr>
  </w:style>
  <w:style w:type="paragraph" w:customStyle="1" w:styleId="ConsPlusNormal">
    <w:name w:val="ConsPlusNormal"/>
    <w:uiPriority w:val="99"/>
    <w:rsid w:val="00E80E03"/>
    <w:pPr>
      <w:autoSpaceDE w:val="0"/>
      <w:autoSpaceDN w:val="0"/>
      <w:adjustRightInd w:val="0"/>
      <w:ind w:firstLine="720"/>
    </w:pPr>
    <w:rPr>
      <w:rFonts w:ascii="Arial" w:eastAsia="Times New Roman" w:hAnsi="Arial" w:cs="Arial"/>
      <w:sz w:val="20"/>
      <w:szCs w:val="20"/>
    </w:rPr>
  </w:style>
  <w:style w:type="paragraph" w:styleId="BodyTextIndent">
    <w:name w:val="Body Text Indent"/>
    <w:basedOn w:val="Normal"/>
    <w:link w:val="BodyTextIndentChar"/>
    <w:uiPriority w:val="99"/>
    <w:semiHidden/>
    <w:rsid w:val="00E27BB2"/>
    <w:pPr>
      <w:spacing w:after="120"/>
      <w:ind w:left="283"/>
    </w:pPr>
  </w:style>
  <w:style w:type="character" w:customStyle="1" w:styleId="BodyTextIndentChar">
    <w:name w:val="Body Text Indent Char"/>
    <w:basedOn w:val="DefaultParagraphFont"/>
    <w:link w:val="BodyTextIndent"/>
    <w:uiPriority w:val="99"/>
    <w:semiHidden/>
    <w:locked/>
    <w:rsid w:val="00E27BB2"/>
    <w:rPr>
      <w:rFonts w:cs="Times New Roman"/>
    </w:rPr>
  </w:style>
  <w:style w:type="paragraph" w:styleId="NoSpacing">
    <w:name w:val="No Spacing"/>
    <w:uiPriority w:val="99"/>
    <w:qFormat/>
    <w:rsid w:val="00585B14"/>
    <w:rPr>
      <w:lang w:eastAsia="en-US"/>
    </w:rPr>
  </w:style>
  <w:style w:type="paragraph" w:styleId="FootnoteText">
    <w:name w:val="footnote text"/>
    <w:basedOn w:val="Normal"/>
    <w:link w:val="FootnoteTextChar"/>
    <w:uiPriority w:val="99"/>
    <w:semiHidden/>
    <w:rsid w:val="00585B14"/>
    <w:pPr>
      <w:spacing w:after="0" w:line="240" w:lineRule="auto"/>
    </w:pPr>
    <w:rPr>
      <w:rFonts w:ascii="Garamond" w:eastAsia="Times New Roman" w:hAnsi="Garamond" w:cs="Garamond"/>
      <w:sz w:val="20"/>
      <w:szCs w:val="20"/>
      <w:lang w:eastAsia="ru-RU"/>
    </w:rPr>
  </w:style>
  <w:style w:type="character" w:customStyle="1" w:styleId="FootnoteTextChar">
    <w:name w:val="Footnote Text Char"/>
    <w:basedOn w:val="DefaultParagraphFont"/>
    <w:link w:val="FootnoteText"/>
    <w:uiPriority w:val="99"/>
    <w:semiHidden/>
    <w:locked/>
    <w:rsid w:val="00585B14"/>
    <w:rPr>
      <w:rFonts w:ascii="Garamond" w:hAnsi="Garamond" w:cs="Garamond"/>
      <w:sz w:val="20"/>
      <w:szCs w:val="20"/>
      <w:lang w:eastAsia="ru-RU"/>
    </w:rPr>
  </w:style>
  <w:style w:type="character" w:styleId="FootnoteReference">
    <w:name w:val="footnote reference"/>
    <w:basedOn w:val="DefaultParagraphFont"/>
    <w:uiPriority w:val="99"/>
    <w:semiHidden/>
    <w:rsid w:val="00585B14"/>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1472938423">
      <w:marLeft w:val="0"/>
      <w:marRight w:val="0"/>
      <w:marTop w:val="0"/>
      <w:marBottom w:val="0"/>
      <w:divBdr>
        <w:top w:val="none" w:sz="0" w:space="0" w:color="auto"/>
        <w:left w:val="none" w:sz="0" w:space="0" w:color="auto"/>
        <w:bottom w:val="none" w:sz="0" w:space="0" w:color="auto"/>
        <w:right w:val="none" w:sz="0" w:space="0" w:color="auto"/>
      </w:divBdr>
    </w:div>
    <w:div w:id="1472938424">
      <w:marLeft w:val="0"/>
      <w:marRight w:val="0"/>
      <w:marTop w:val="0"/>
      <w:marBottom w:val="0"/>
      <w:divBdr>
        <w:top w:val="none" w:sz="0" w:space="0" w:color="auto"/>
        <w:left w:val="none" w:sz="0" w:space="0" w:color="auto"/>
        <w:bottom w:val="none" w:sz="0" w:space="0" w:color="auto"/>
        <w:right w:val="none" w:sz="0" w:space="0" w:color="auto"/>
      </w:divBdr>
    </w:div>
    <w:div w:id="1472938425">
      <w:marLeft w:val="0"/>
      <w:marRight w:val="0"/>
      <w:marTop w:val="0"/>
      <w:marBottom w:val="0"/>
      <w:divBdr>
        <w:top w:val="none" w:sz="0" w:space="0" w:color="auto"/>
        <w:left w:val="none" w:sz="0" w:space="0" w:color="auto"/>
        <w:bottom w:val="none" w:sz="0" w:space="0" w:color="auto"/>
        <w:right w:val="none" w:sz="0" w:space="0" w:color="auto"/>
      </w:divBdr>
    </w:div>
    <w:div w:id="1472938426">
      <w:marLeft w:val="0"/>
      <w:marRight w:val="0"/>
      <w:marTop w:val="0"/>
      <w:marBottom w:val="0"/>
      <w:divBdr>
        <w:top w:val="none" w:sz="0" w:space="0" w:color="auto"/>
        <w:left w:val="none" w:sz="0" w:space="0" w:color="auto"/>
        <w:bottom w:val="none" w:sz="0" w:space="0" w:color="auto"/>
        <w:right w:val="none" w:sz="0" w:space="0" w:color="auto"/>
      </w:divBdr>
    </w:div>
    <w:div w:id="1472938427">
      <w:marLeft w:val="0"/>
      <w:marRight w:val="0"/>
      <w:marTop w:val="0"/>
      <w:marBottom w:val="0"/>
      <w:divBdr>
        <w:top w:val="none" w:sz="0" w:space="0" w:color="auto"/>
        <w:left w:val="none" w:sz="0" w:space="0" w:color="auto"/>
        <w:bottom w:val="none" w:sz="0" w:space="0" w:color="auto"/>
        <w:right w:val="none" w:sz="0" w:space="0" w:color="auto"/>
      </w:divBdr>
    </w:div>
    <w:div w:id="1472938428">
      <w:marLeft w:val="0"/>
      <w:marRight w:val="0"/>
      <w:marTop w:val="0"/>
      <w:marBottom w:val="0"/>
      <w:divBdr>
        <w:top w:val="none" w:sz="0" w:space="0" w:color="auto"/>
        <w:left w:val="none" w:sz="0" w:space="0" w:color="auto"/>
        <w:bottom w:val="none" w:sz="0" w:space="0" w:color="auto"/>
        <w:right w:val="none" w:sz="0" w:space="0" w:color="auto"/>
      </w:divBdr>
    </w:div>
    <w:div w:id="1472938429">
      <w:marLeft w:val="0"/>
      <w:marRight w:val="0"/>
      <w:marTop w:val="0"/>
      <w:marBottom w:val="0"/>
      <w:divBdr>
        <w:top w:val="none" w:sz="0" w:space="0" w:color="auto"/>
        <w:left w:val="none" w:sz="0" w:space="0" w:color="auto"/>
        <w:bottom w:val="none" w:sz="0" w:space="0" w:color="auto"/>
        <w:right w:val="none" w:sz="0" w:space="0" w:color="auto"/>
      </w:divBdr>
    </w:div>
    <w:div w:id="1472938430">
      <w:marLeft w:val="0"/>
      <w:marRight w:val="0"/>
      <w:marTop w:val="0"/>
      <w:marBottom w:val="0"/>
      <w:divBdr>
        <w:top w:val="none" w:sz="0" w:space="0" w:color="auto"/>
        <w:left w:val="none" w:sz="0" w:space="0" w:color="auto"/>
        <w:bottom w:val="none" w:sz="0" w:space="0" w:color="auto"/>
        <w:right w:val="none" w:sz="0" w:space="0" w:color="auto"/>
      </w:divBdr>
    </w:div>
    <w:div w:id="1472938431">
      <w:marLeft w:val="0"/>
      <w:marRight w:val="0"/>
      <w:marTop w:val="0"/>
      <w:marBottom w:val="0"/>
      <w:divBdr>
        <w:top w:val="none" w:sz="0" w:space="0" w:color="auto"/>
        <w:left w:val="none" w:sz="0" w:space="0" w:color="auto"/>
        <w:bottom w:val="none" w:sz="0" w:space="0" w:color="auto"/>
        <w:right w:val="none" w:sz="0" w:space="0" w:color="auto"/>
      </w:divBdr>
    </w:div>
    <w:div w:id="1472938432">
      <w:marLeft w:val="0"/>
      <w:marRight w:val="0"/>
      <w:marTop w:val="0"/>
      <w:marBottom w:val="0"/>
      <w:divBdr>
        <w:top w:val="none" w:sz="0" w:space="0" w:color="auto"/>
        <w:left w:val="none" w:sz="0" w:space="0" w:color="auto"/>
        <w:bottom w:val="none" w:sz="0" w:space="0" w:color="auto"/>
        <w:right w:val="none" w:sz="0" w:space="0" w:color="auto"/>
      </w:divBdr>
    </w:div>
    <w:div w:id="14729384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98</TotalTime>
  <Pages>15</Pages>
  <Words>5441</Words>
  <Characters>31017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Федотов</dc:creator>
  <cp:keywords/>
  <dc:description/>
  <cp:lastModifiedBy>pii</cp:lastModifiedBy>
  <cp:revision>16</cp:revision>
  <cp:lastPrinted>2017-05-15T14:02:00Z</cp:lastPrinted>
  <dcterms:created xsi:type="dcterms:W3CDTF">2017-04-07T12:50:00Z</dcterms:created>
  <dcterms:modified xsi:type="dcterms:W3CDTF">2017-05-18T07:38:00Z</dcterms:modified>
</cp:coreProperties>
</file>